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F9" w:rsidRPr="00A7609B" w:rsidRDefault="00AA08F9" w:rsidP="004B33AA">
      <w:pPr>
        <w:spacing w:line="360" w:lineRule="auto"/>
        <w:jc w:val="center"/>
        <w:rPr>
          <w:rFonts w:ascii="Arial" w:hAnsi="Arial" w:cs="Arial"/>
          <w:b/>
          <w:sz w:val="32"/>
          <w:szCs w:val="32"/>
        </w:rPr>
      </w:pPr>
      <w:bookmarkStart w:id="0" w:name="_GoBack"/>
      <w:bookmarkEnd w:id="0"/>
      <w:r w:rsidRPr="00A7609B">
        <w:rPr>
          <w:rFonts w:ascii="Arial" w:hAnsi="Arial" w:cs="Arial"/>
          <w:b/>
          <w:sz w:val="32"/>
          <w:szCs w:val="32"/>
        </w:rPr>
        <w:t>INFORME</w:t>
      </w:r>
      <w:r w:rsidR="0020778B">
        <w:rPr>
          <w:rFonts w:ascii="Arial" w:hAnsi="Arial" w:cs="Arial"/>
          <w:b/>
          <w:sz w:val="32"/>
          <w:szCs w:val="32"/>
        </w:rPr>
        <w:t xml:space="preserve"> </w:t>
      </w:r>
    </w:p>
    <w:p w:rsidR="00AA08F9" w:rsidRPr="00037FE2" w:rsidRDefault="00AA08F9" w:rsidP="00A7609B">
      <w:pPr>
        <w:spacing w:line="360" w:lineRule="auto"/>
        <w:jc w:val="center"/>
        <w:rPr>
          <w:rFonts w:ascii="Arial" w:hAnsi="Arial" w:cs="Arial"/>
        </w:rPr>
      </w:pPr>
    </w:p>
    <w:p w:rsidR="00E30E0D" w:rsidRPr="00037FE2" w:rsidRDefault="00AA08F9" w:rsidP="00FE46E8">
      <w:pPr>
        <w:spacing w:line="360" w:lineRule="auto"/>
        <w:jc w:val="center"/>
        <w:rPr>
          <w:rFonts w:ascii="Arial" w:hAnsi="Arial" w:cs="Arial"/>
          <w:b/>
        </w:rPr>
      </w:pPr>
      <w:r w:rsidRPr="00037FE2">
        <w:rPr>
          <w:rFonts w:ascii="Arial" w:hAnsi="Arial" w:cs="Arial"/>
          <w:b/>
        </w:rPr>
        <w:t xml:space="preserve">COMISIÓN </w:t>
      </w:r>
      <w:r w:rsidR="00097F91" w:rsidRPr="00037FE2">
        <w:rPr>
          <w:rFonts w:ascii="Arial" w:hAnsi="Arial" w:cs="Arial"/>
          <w:b/>
        </w:rPr>
        <w:t xml:space="preserve">ESPECIAL </w:t>
      </w:r>
      <w:r w:rsidRPr="00037FE2">
        <w:rPr>
          <w:rFonts w:ascii="Arial" w:hAnsi="Arial" w:cs="Arial"/>
          <w:b/>
        </w:rPr>
        <w:t>NOMBRADA POR EL CONGRESO NACIONAL PARA:</w:t>
      </w:r>
    </w:p>
    <w:p w:rsidR="00AA08F9" w:rsidRPr="00037FE2" w:rsidRDefault="00AA08F9" w:rsidP="00FE46E8">
      <w:pPr>
        <w:spacing w:line="360" w:lineRule="auto"/>
        <w:jc w:val="center"/>
        <w:rPr>
          <w:rFonts w:ascii="Arial" w:hAnsi="Arial" w:cs="Arial"/>
        </w:rPr>
      </w:pPr>
    </w:p>
    <w:p w:rsidR="00AA08F9" w:rsidRPr="00037FE2" w:rsidRDefault="00AA08F9" w:rsidP="00FE46E8">
      <w:pPr>
        <w:spacing w:line="360" w:lineRule="auto"/>
        <w:jc w:val="center"/>
        <w:rPr>
          <w:rFonts w:ascii="Arial" w:hAnsi="Arial" w:cs="Arial"/>
          <w:b/>
          <w:lang w:val="es-MX"/>
        </w:rPr>
      </w:pPr>
      <w:r w:rsidRPr="00037FE2">
        <w:rPr>
          <w:rFonts w:ascii="Arial" w:hAnsi="Arial" w:cs="Arial"/>
          <w:b/>
        </w:rPr>
        <w:t>Investigar y ela</w:t>
      </w:r>
      <w:r w:rsidR="00FE46E8" w:rsidRPr="00037FE2">
        <w:rPr>
          <w:rFonts w:ascii="Arial" w:hAnsi="Arial" w:cs="Arial"/>
          <w:b/>
        </w:rPr>
        <w:t xml:space="preserve">borara un informe al </w:t>
      </w:r>
      <w:r w:rsidR="00037FE2" w:rsidRPr="00037FE2">
        <w:rPr>
          <w:rFonts w:ascii="Arial" w:hAnsi="Arial" w:cs="Arial"/>
          <w:b/>
        </w:rPr>
        <w:t>Pleno sobre</w:t>
      </w:r>
      <w:r w:rsidRPr="00037FE2">
        <w:rPr>
          <w:rFonts w:ascii="Arial" w:hAnsi="Arial" w:cs="Arial"/>
          <w:b/>
          <w:lang w:val="es-MX"/>
        </w:rPr>
        <w:t xml:space="preserve"> las actuaciones, avances </w:t>
      </w:r>
      <w:r w:rsidRPr="00037FE2">
        <w:rPr>
          <w:rFonts w:ascii="Arial" w:hAnsi="Arial" w:cs="Arial"/>
          <w:b/>
        </w:rPr>
        <w:t xml:space="preserve">y resultados alcanzados </w:t>
      </w:r>
      <w:r w:rsidRPr="00037FE2">
        <w:rPr>
          <w:rFonts w:ascii="Arial" w:hAnsi="Arial" w:cs="Arial"/>
          <w:b/>
          <w:lang w:val="es-MX"/>
        </w:rPr>
        <w:t xml:space="preserve">por la </w:t>
      </w:r>
      <w:r w:rsidRPr="00037FE2">
        <w:rPr>
          <w:rFonts w:ascii="Arial" w:eastAsia="Times New Roman" w:hAnsi="Arial" w:cs="Arial"/>
          <w:b/>
          <w:lang w:eastAsia="es-HN"/>
        </w:rPr>
        <w:t xml:space="preserve">la Misión de Apoyo Contra la Corrupción e Impunidad en Honduras </w:t>
      </w:r>
      <w:r w:rsidRPr="00037FE2">
        <w:rPr>
          <w:rFonts w:ascii="Arial" w:hAnsi="Arial" w:cs="Arial"/>
          <w:b/>
          <w:lang w:val="es-MX"/>
        </w:rPr>
        <w:t xml:space="preserve">MACCIH, en </w:t>
      </w:r>
      <w:r w:rsidRPr="00037FE2">
        <w:rPr>
          <w:rFonts w:ascii="Arial" w:hAnsi="Arial" w:cs="Arial"/>
          <w:b/>
        </w:rPr>
        <w:t>sus 4 ejes de actuación, para el logro de objetivos establecidos en el Artículo 1 del Convenio de instalación de dicha Misión</w:t>
      </w:r>
      <w:r w:rsidRPr="00037FE2">
        <w:rPr>
          <w:rFonts w:ascii="Arial" w:hAnsi="Arial" w:cs="Arial"/>
          <w:b/>
          <w:lang w:val="es-MX"/>
        </w:rPr>
        <w:t>, en los ca</w:t>
      </w:r>
      <w:r w:rsidR="004B33AA" w:rsidRPr="00037FE2">
        <w:rPr>
          <w:rFonts w:ascii="Arial" w:hAnsi="Arial" w:cs="Arial"/>
          <w:b/>
          <w:lang w:val="es-MX"/>
        </w:rPr>
        <w:t>si 4 años de su funcionamiento.</w:t>
      </w:r>
    </w:p>
    <w:p w:rsidR="00097F91" w:rsidRPr="00037FE2" w:rsidRDefault="00097F91" w:rsidP="00FE46E8">
      <w:pPr>
        <w:spacing w:line="360" w:lineRule="auto"/>
        <w:jc w:val="center"/>
        <w:rPr>
          <w:rFonts w:ascii="Arial" w:hAnsi="Arial" w:cs="Arial"/>
          <w:lang w:val="es-MX"/>
        </w:rPr>
      </w:pP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r>
      <w:r w:rsidRPr="00037FE2">
        <w:rPr>
          <w:rFonts w:ascii="Arial" w:hAnsi="Arial" w:cs="Arial"/>
          <w:lang w:val="es-MX"/>
        </w:rPr>
        <w:softHyphen/>
        <w:t>___________________________________________</w:t>
      </w:r>
    </w:p>
    <w:p w:rsidR="00097F91" w:rsidRPr="00037FE2" w:rsidRDefault="00097F91" w:rsidP="00FE46E8">
      <w:pPr>
        <w:spacing w:line="360" w:lineRule="auto"/>
        <w:ind w:left="708"/>
        <w:textAlignment w:val="baseline"/>
        <w:rPr>
          <w:rFonts w:ascii="Arial" w:eastAsia="Times New Roman" w:hAnsi="Arial" w:cs="Arial"/>
          <w:lang w:val="es-HN" w:eastAsia="en-US"/>
        </w:rPr>
      </w:pPr>
    </w:p>
    <w:p w:rsidR="00AA08F9" w:rsidRPr="00037FE2" w:rsidRDefault="00AA08F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Integrantes:</w:t>
      </w:r>
    </w:p>
    <w:p w:rsidR="00AA08F9" w:rsidRPr="00037FE2" w:rsidRDefault="00AA08F9" w:rsidP="00FE46E8">
      <w:pPr>
        <w:spacing w:line="360" w:lineRule="auto"/>
        <w:ind w:left="708"/>
        <w:textAlignment w:val="baseline"/>
        <w:rPr>
          <w:rFonts w:ascii="Arial" w:eastAsia="Times New Roman" w:hAnsi="Arial" w:cs="Arial"/>
          <w:lang w:val="es-HN" w:eastAsia="en-US"/>
        </w:rPr>
      </w:pPr>
    </w:p>
    <w:p w:rsidR="00AA08F9" w:rsidRPr="00037FE2" w:rsidRDefault="00AA08F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1.</w:t>
      </w:r>
      <w:r w:rsidRPr="00037FE2">
        <w:rPr>
          <w:rFonts w:ascii="Arial" w:eastAsia="Times New Roman" w:hAnsi="Arial" w:cs="Arial"/>
          <w:bdr w:val="none" w:sz="0" w:space="0" w:color="auto" w:frame="1"/>
          <w:lang w:val="es-HN" w:eastAsia="en-US"/>
        </w:rPr>
        <w:t xml:space="preserve"> </w:t>
      </w:r>
      <w:r w:rsidRPr="00037FE2">
        <w:rPr>
          <w:rFonts w:ascii="Arial" w:eastAsia="Times New Roman" w:hAnsi="Arial" w:cs="Arial"/>
          <w:lang w:val="es-HN" w:eastAsia="en-US"/>
        </w:rPr>
        <w:t>Felicito Ávila (Presidente de Comisión)</w:t>
      </w:r>
    </w:p>
    <w:p w:rsidR="00AA08F9" w:rsidRPr="00037FE2" w:rsidRDefault="00AF11B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2</w:t>
      </w:r>
      <w:r w:rsidR="00AA08F9" w:rsidRPr="00037FE2">
        <w:rPr>
          <w:rFonts w:ascii="Arial" w:eastAsia="Times New Roman" w:hAnsi="Arial" w:cs="Arial"/>
          <w:lang w:val="es-HN" w:eastAsia="en-US"/>
        </w:rPr>
        <w:t>.</w:t>
      </w:r>
      <w:r w:rsidR="00AA08F9" w:rsidRPr="00037FE2">
        <w:rPr>
          <w:rFonts w:ascii="Arial" w:eastAsia="Times New Roman" w:hAnsi="Arial" w:cs="Arial"/>
          <w:bdr w:val="none" w:sz="0" w:space="0" w:color="auto" w:frame="1"/>
          <w:lang w:val="es-HN" w:eastAsia="en-US"/>
        </w:rPr>
        <w:t xml:space="preserve"> </w:t>
      </w:r>
      <w:r w:rsidR="00AA08F9" w:rsidRPr="00037FE2">
        <w:rPr>
          <w:rFonts w:ascii="Arial" w:eastAsia="Times New Roman" w:hAnsi="Arial" w:cs="Arial"/>
          <w:lang w:val="es-HN" w:eastAsia="en-US"/>
        </w:rPr>
        <w:t>Leonor Osorio</w:t>
      </w:r>
    </w:p>
    <w:p w:rsidR="00AA08F9" w:rsidRPr="00037FE2" w:rsidRDefault="00AF11B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3</w:t>
      </w:r>
      <w:r w:rsidR="00AA08F9" w:rsidRPr="00037FE2">
        <w:rPr>
          <w:rFonts w:ascii="Arial" w:eastAsia="Times New Roman" w:hAnsi="Arial" w:cs="Arial"/>
          <w:lang w:val="es-HN" w:eastAsia="en-US"/>
        </w:rPr>
        <w:t>.</w:t>
      </w:r>
      <w:r w:rsidR="00AA08F9" w:rsidRPr="00037FE2">
        <w:rPr>
          <w:rFonts w:ascii="Arial" w:eastAsia="Times New Roman" w:hAnsi="Arial" w:cs="Arial"/>
          <w:bdr w:val="none" w:sz="0" w:space="0" w:color="auto" w:frame="1"/>
          <w:lang w:val="es-HN" w:eastAsia="en-US"/>
        </w:rPr>
        <w:t xml:space="preserve"> </w:t>
      </w:r>
      <w:r w:rsidR="00AA08F9" w:rsidRPr="00037FE2">
        <w:rPr>
          <w:rFonts w:ascii="Arial" w:eastAsia="Times New Roman" w:hAnsi="Arial" w:cs="Arial"/>
          <w:lang w:val="es-HN" w:eastAsia="en-US"/>
        </w:rPr>
        <w:t>Walter Chávez</w:t>
      </w:r>
    </w:p>
    <w:p w:rsidR="00AA08F9" w:rsidRPr="00037FE2" w:rsidRDefault="00AF11B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4</w:t>
      </w:r>
      <w:r w:rsidR="00AA08F9" w:rsidRPr="00037FE2">
        <w:rPr>
          <w:rFonts w:ascii="Arial" w:eastAsia="Times New Roman" w:hAnsi="Arial" w:cs="Arial"/>
          <w:lang w:val="es-HN" w:eastAsia="en-US"/>
        </w:rPr>
        <w:t>.</w:t>
      </w:r>
      <w:r w:rsidR="00AA08F9" w:rsidRPr="00037FE2">
        <w:rPr>
          <w:rFonts w:ascii="Arial" w:eastAsia="Times New Roman" w:hAnsi="Arial" w:cs="Arial"/>
          <w:bdr w:val="none" w:sz="0" w:space="0" w:color="auto" w:frame="1"/>
          <w:lang w:val="es-HN" w:eastAsia="en-US"/>
        </w:rPr>
        <w:t xml:space="preserve"> </w:t>
      </w:r>
      <w:r w:rsidR="00AA08F9" w:rsidRPr="00037FE2">
        <w:rPr>
          <w:rFonts w:ascii="Arial" w:eastAsia="Times New Roman" w:hAnsi="Arial" w:cs="Arial"/>
          <w:lang w:val="es-HN" w:eastAsia="en-US"/>
        </w:rPr>
        <w:t>Juan Carlos Ávila</w:t>
      </w:r>
    </w:p>
    <w:p w:rsidR="00AA08F9" w:rsidRPr="00037FE2" w:rsidRDefault="00AF11B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5</w:t>
      </w:r>
      <w:r w:rsidR="00AA08F9" w:rsidRPr="00037FE2">
        <w:rPr>
          <w:rFonts w:ascii="Arial" w:eastAsia="Times New Roman" w:hAnsi="Arial" w:cs="Arial"/>
          <w:lang w:val="es-HN" w:eastAsia="en-US"/>
        </w:rPr>
        <w:t>.</w:t>
      </w:r>
      <w:r w:rsidR="00AA08F9" w:rsidRPr="00037FE2">
        <w:rPr>
          <w:rFonts w:ascii="Arial" w:eastAsia="Times New Roman" w:hAnsi="Arial" w:cs="Arial"/>
          <w:bdr w:val="none" w:sz="0" w:space="0" w:color="auto" w:frame="1"/>
          <w:lang w:val="es-HN" w:eastAsia="en-US"/>
        </w:rPr>
        <w:t xml:space="preserve"> </w:t>
      </w:r>
      <w:r w:rsidR="00AA08F9" w:rsidRPr="00037FE2">
        <w:rPr>
          <w:rFonts w:ascii="Arial" w:eastAsia="Times New Roman" w:hAnsi="Arial" w:cs="Arial"/>
          <w:lang w:val="es-HN" w:eastAsia="en-US"/>
        </w:rPr>
        <w:t>Sergio Figueroa</w:t>
      </w:r>
    </w:p>
    <w:p w:rsidR="00AA08F9" w:rsidRPr="00037FE2" w:rsidRDefault="00AF11B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6</w:t>
      </w:r>
      <w:r w:rsidR="00AA08F9" w:rsidRPr="00037FE2">
        <w:rPr>
          <w:rFonts w:ascii="Arial" w:eastAsia="Times New Roman" w:hAnsi="Arial" w:cs="Arial"/>
          <w:lang w:val="es-HN" w:eastAsia="en-US"/>
        </w:rPr>
        <w:t>.</w:t>
      </w:r>
      <w:r w:rsidR="00AA08F9" w:rsidRPr="00037FE2">
        <w:rPr>
          <w:rFonts w:ascii="Arial" w:eastAsia="Times New Roman" w:hAnsi="Arial" w:cs="Arial"/>
          <w:bdr w:val="none" w:sz="0" w:space="0" w:color="auto" w:frame="1"/>
          <w:lang w:val="es-HN" w:eastAsia="en-US"/>
        </w:rPr>
        <w:t xml:space="preserve"> </w:t>
      </w:r>
      <w:r w:rsidR="00AA08F9" w:rsidRPr="00037FE2">
        <w:rPr>
          <w:rFonts w:ascii="Arial" w:eastAsia="Times New Roman" w:hAnsi="Arial" w:cs="Arial"/>
          <w:lang w:val="es-HN" w:eastAsia="en-US"/>
        </w:rPr>
        <w:t>Erik Alvarado</w:t>
      </w:r>
    </w:p>
    <w:p w:rsidR="00AA08F9" w:rsidRPr="00037FE2" w:rsidRDefault="00AF11B9" w:rsidP="00FE46E8">
      <w:pPr>
        <w:spacing w:line="360" w:lineRule="auto"/>
        <w:ind w:left="708"/>
        <w:textAlignment w:val="baseline"/>
        <w:rPr>
          <w:rFonts w:ascii="Arial" w:eastAsia="Times New Roman" w:hAnsi="Arial" w:cs="Arial"/>
          <w:lang w:val="es-HN" w:eastAsia="en-US"/>
        </w:rPr>
      </w:pPr>
      <w:r w:rsidRPr="00037FE2">
        <w:rPr>
          <w:rFonts w:ascii="Arial" w:eastAsia="Times New Roman" w:hAnsi="Arial" w:cs="Arial"/>
          <w:lang w:val="es-HN" w:eastAsia="en-US"/>
        </w:rPr>
        <w:t>7</w:t>
      </w:r>
      <w:r w:rsidR="00AA08F9" w:rsidRPr="00037FE2">
        <w:rPr>
          <w:rFonts w:ascii="Arial" w:eastAsia="Times New Roman" w:hAnsi="Arial" w:cs="Arial"/>
          <w:lang w:val="es-HN" w:eastAsia="en-US"/>
        </w:rPr>
        <w:t>.</w:t>
      </w:r>
      <w:r w:rsidR="00AA08F9" w:rsidRPr="00037FE2">
        <w:rPr>
          <w:rFonts w:ascii="Arial" w:eastAsia="Times New Roman" w:hAnsi="Arial" w:cs="Arial"/>
          <w:bdr w:val="none" w:sz="0" w:space="0" w:color="auto" w:frame="1"/>
          <w:lang w:val="es-HN" w:eastAsia="en-US"/>
        </w:rPr>
        <w:t xml:space="preserve"> </w:t>
      </w:r>
      <w:r w:rsidR="00AA08F9" w:rsidRPr="00037FE2">
        <w:rPr>
          <w:rFonts w:ascii="Arial" w:eastAsia="Times New Roman" w:hAnsi="Arial" w:cs="Arial"/>
          <w:lang w:val="es-HN" w:eastAsia="en-US"/>
        </w:rPr>
        <w:t>Dunia Ortiz</w:t>
      </w:r>
    </w:p>
    <w:p w:rsidR="00AA08F9" w:rsidRPr="00037FE2" w:rsidRDefault="00AA08F9" w:rsidP="00FE46E8">
      <w:pPr>
        <w:spacing w:line="360" w:lineRule="auto"/>
        <w:ind w:left="708"/>
        <w:rPr>
          <w:rFonts w:ascii="Arial" w:eastAsia="Times New Roman" w:hAnsi="Arial" w:cs="Arial"/>
          <w:lang w:val="es-HN" w:eastAsia="en-US"/>
        </w:rPr>
      </w:pPr>
    </w:p>
    <w:p w:rsidR="00AA08F9" w:rsidRPr="00037FE2" w:rsidRDefault="00AA08F9" w:rsidP="00FE46E8">
      <w:pPr>
        <w:spacing w:line="360" w:lineRule="auto"/>
        <w:rPr>
          <w:rFonts w:ascii="Arial" w:eastAsia="Times New Roman" w:hAnsi="Arial" w:cs="Arial"/>
          <w:lang w:val="es-HN" w:eastAsia="en-US"/>
        </w:rPr>
      </w:pPr>
    </w:p>
    <w:p w:rsidR="00AA08F9" w:rsidRPr="00037FE2" w:rsidRDefault="00097F91" w:rsidP="00FE46E8">
      <w:pPr>
        <w:spacing w:line="360" w:lineRule="auto"/>
        <w:rPr>
          <w:rFonts w:ascii="Arial" w:eastAsia="Times New Roman" w:hAnsi="Arial" w:cs="Arial"/>
          <w:lang w:val="es-HN" w:eastAsia="en-US"/>
        </w:rPr>
      </w:pPr>
      <w:r w:rsidRPr="00037FE2">
        <w:rPr>
          <w:rFonts w:ascii="Arial" w:eastAsia="Times New Roman" w:hAnsi="Arial" w:cs="Arial"/>
          <w:lang w:val="es-HN" w:eastAsia="en-US"/>
        </w:rPr>
        <w:t>____________________________</w:t>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r>
      <w:r w:rsidRPr="00037FE2">
        <w:rPr>
          <w:rFonts w:ascii="Arial" w:eastAsia="Times New Roman" w:hAnsi="Arial" w:cs="Arial"/>
          <w:lang w:val="es-HN" w:eastAsia="en-US"/>
        </w:rPr>
        <w:softHyphen/>
        <w:t>___________</w:t>
      </w:r>
    </w:p>
    <w:p w:rsidR="00AA08F9" w:rsidRPr="00037FE2" w:rsidRDefault="00AA08F9" w:rsidP="00FE46E8">
      <w:pPr>
        <w:spacing w:line="360" w:lineRule="auto"/>
        <w:jc w:val="both"/>
        <w:rPr>
          <w:rFonts w:ascii="Arial" w:hAnsi="Arial" w:cs="Arial"/>
        </w:rPr>
      </w:pPr>
    </w:p>
    <w:p w:rsidR="00AA08F9" w:rsidRPr="00037FE2" w:rsidRDefault="00AA08F9" w:rsidP="00FE46E8">
      <w:pPr>
        <w:spacing w:line="360" w:lineRule="auto"/>
        <w:jc w:val="both"/>
        <w:rPr>
          <w:rFonts w:ascii="Arial" w:hAnsi="Arial" w:cs="Arial"/>
        </w:rPr>
      </w:pPr>
    </w:p>
    <w:p w:rsidR="00AA08F9" w:rsidRPr="00037FE2" w:rsidRDefault="00097F91" w:rsidP="00FE46E8">
      <w:pPr>
        <w:spacing w:line="360" w:lineRule="auto"/>
        <w:jc w:val="center"/>
        <w:rPr>
          <w:rFonts w:ascii="Arial" w:hAnsi="Arial" w:cs="Arial"/>
        </w:rPr>
      </w:pPr>
      <w:r w:rsidRPr="00037FE2">
        <w:rPr>
          <w:rFonts w:ascii="Arial" w:hAnsi="Arial" w:cs="Arial"/>
        </w:rPr>
        <w:t xml:space="preserve">Tegucigalpa MDC, </w:t>
      </w:r>
      <w:r w:rsidR="004B33AA" w:rsidRPr="00037FE2">
        <w:rPr>
          <w:rFonts w:ascii="Arial" w:hAnsi="Arial" w:cs="Arial"/>
        </w:rPr>
        <w:t xml:space="preserve">10 de </w:t>
      </w:r>
      <w:r w:rsidR="0020778B" w:rsidRPr="00037FE2">
        <w:rPr>
          <w:rFonts w:ascii="Arial" w:hAnsi="Arial" w:cs="Arial"/>
        </w:rPr>
        <w:t>diciembre</w:t>
      </w:r>
      <w:r w:rsidRPr="00037FE2">
        <w:rPr>
          <w:rFonts w:ascii="Arial" w:hAnsi="Arial" w:cs="Arial"/>
        </w:rPr>
        <w:t xml:space="preserve"> de 2019</w:t>
      </w:r>
      <w:r w:rsidR="00AA08F9" w:rsidRPr="00037FE2">
        <w:rPr>
          <w:rFonts w:ascii="Arial" w:hAnsi="Arial" w:cs="Arial"/>
        </w:rPr>
        <w:t xml:space="preserve">. </w:t>
      </w:r>
    </w:p>
    <w:p w:rsidR="00AA08F9" w:rsidRPr="00037FE2" w:rsidRDefault="00AA08F9" w:rsidP="00FE46E8">
      <w:pPr>
        <w:spacing w:line="360" w:lineRule="auto"/>
        <w:jc w:val="both"/>
        <w:rPr>
          <w:rFonts w:ascii="Arial" w:hAnsi="Arial" w:cs="Arial"/>
        </w:rPr>
      </w:pPr>
    </w:p>
    <w:p w:rsidR="00097F91" w:rsidRPr="00037FE2" w:rsidRDefault="00097F91" w:rsidP="00FE46E8">
      <w:pPr>
        <w:spacing w:line="360" w:lineRule="auto"/>
        <w:rPr>
          <w:rFonts w:ascii="Arial" w:hAnsi="Arial" w:cs="Arial"/>
        </w:rPr>
      </w:pPr>
    </w:p>
    <w:p w:rsidR="00AF11B9" w:rsidRPr="00037FE2" w:rsidRDefault="00AF11B9">
      <w:pPr>
        <w:rPr>
          <w:rFonts w:ascii="Arial" w:hAnsi="Arial" w:cs="Arial"/>
          <w:b/>
        </w:rPr>
      </w:pPr>
      <w:r w:rsidRPr="00037FE2">
        <w:rPr>
          <w:rFonts w:ascii="Arial" w:hAnsi="Arial" w:cs="Arial"/>
          <w:b/>
        </w:rPr>
        <w:br w:type="page"/>
      </w:r>
    </w:p>
    <w:p w:rsidR="00AA08F9" w:rsidRPr="00037FE2" w:rsidRDefault="00AF11B9" w:rsidP="00FE46E8">
      <w:pPr>
        <w:spacing w:line="360" w:lineRule="auto"/>
        <w:jc w:val="center"/>
        <w:rPr>
          <w:rFonts w:ascii="Arial" w:hAnsi="Arial" w:cs="Arial"/>
          <w:b/>
        </w:rPr>
      </w:pPr>
      <w:r w:rsidRPr="00037FE2">
        <w:rPr>
          <w:rFonts w:ascii="Arial" w:hAnsi="Arial" w:cs="Arial"/>
          <w:b/>
        </w:rPr>
        <w:lastRenderedPageBreak/>
        <w:t>INFORME</w:t>
      </w:r>
      <w:r w:rsidR="0020778B" w:rsidRPr="00037FE2">
        <w:rPr>
          <w:rFonts w:ascii="Arial" w:hAnsi="Arial" w:cs="Arial"/>
          <w:b/>
        </w:rPr>
        <w:t xml:space="preserve">:   </w:t>
      </w:r>
    </w:p>
    <w:p w:rsidR="00AA08F9" w:rsidRPr="00037FE2" w:rsidRDefault="00AA08F9" w:rsidP="00FE46E8">
      <w:pPr>
        <w:spacing w:line="360" w:lineRule="auto"/>
        <w:jc w:val="both"/>
        <w:rPr>
          <w:rFonts w:ascii="Arial" w:hAnsi="Arial" w:cs="Arial"/>
        </w:rPr>
      </w:pPr>
      <w:r w:rsidRPr="00037FE2">
        <w:rPr>
          <w:rFonts w:ascii="Arial" w:hAnsi="Arial" w:cs="Arial"/>
        </w:rPr>
        <w:t xml:space="preserve"> </w:t>
      </w:r>
    </w:p>
    <w:p w:rsidR="005021A4" w:rsidRPr="00037FE2" w:rsidRDefault="00AA08F9" w:rsidP="00FE46E8">
      <w:pPr>
        <w:spacing w:line="360" w:lineRule="auto"/>
        <w:jc w:val="both"/>
        <w:rPr>
          <w:rFonts w:ascii="Arial" w:hAnsi="Arial" w:cs="Arial"/>
        </w:rPr>
      </w:pPr>
      <w:r w:rsidRPr="00037FE2">
        <w:rPr>
          <w:rFonts w:ascii="Arial" w:hAnsi="Arial" w:cs="Arial"/>
        </w:rPr>
        <w:t>Los susc</w:t>
      </w:r>
      <w:r w:rsidR="00097F91" w:rsidRPr="00037FE2">
        <w:rPr>
          <w:rFonts w:ascii="Arial" w:hAnsi="Arial" w:cs="Arial"/>
        </w:rPr>
        <w:t>ritos miembros de la COMISIÓN ESPECIAL</w:t>
      </w:r>
      <w:r w:rsidRPr="00037FE2">
        <w:rPr>
          <w:rFonts w:ascii="Arial" w:hAnsi="Arial" w:cs="Arial"/>
        </w:rPr>
        <w:t xml:space="preserve"> nombrada por el Congreso Nacional,</w:t>
      </w:r>
      <w:r w:rsidR="00097F91" w:rsidRPr="00037FE2">
        <w:rPr>
          <w:rFonts w:ascii="Arial" w:hAnsi="Arial" w:cs="Arial"/>
        </w:rPr>
        <w:t xml:space="preserve"> en sesión celebrada en fecha 5 de diciembre</w:t>
      </w:r>
      <w:r w:rsidRPr="00037FE2">
        <w:rPr>
          <w:rFonts w:ascii="Arial" w:hAnsi="Arial" w:cs="Arial"/>
        </w:rPr>
        <w:t xml:space="preserve"> de</w:t>
      </w:r>
      <w:r w:rsidR="00FE46E8" w:rsidRPr="00037FE2">
        <w:rPr>
          <w:rFonts w:ascii="Arial" w:hAnsi="Arial" w:cs="Arial"/>
        </w:rPr>
        <w:t>l año 2019</w:t>
      </w:r>
      <w:r w:rsidR="00097F91" w:rsidRPr="00037FE2">
        <w:rPr>
          <w:rFonts w:ascii="Arial" w:hAnsi="Arial" w:cs="Arial"/>
        </w:rPr>
        <w:t xml:space="preserve">, con el objeto de que, en el marco de las atribuciones y competencias de este Poder del Estado, establecidas en </w:t>
      </w:r>
      <w:r w:rsidR="00097F91" w:rsidRPr="00037FE2">
        <w:rPr>
          <w:rFonts w:ascii="Arial" w:eastAsia="Times New Roman" w:hAnsi="Arial" w:cs="Arial"/>
          <w:lang w:eastAsia="es-HN"/>
        </w:rPr>
        <w:t xml:space="preserve">la Constitución de la República especialmente en los artículos 16, 205 numerales 20, 21 y 30, así como las contempladas en la Ley Orgánica del Poder Legislativo, </w:t>
      </w:r>
      <w:r w:rsidR="00097F91" w:rsidRPr="00037FE2">
        <w:rPr>
          <w:rFonts w:ascii="Arial" w:hAnsi="Arial" w:cs="Arial"/>
          <w:b/>
          <w:lang w:val="es-MX"/>
        </w:rPr>
        <w:t>elabore un Informe y lo presente al Pleno</w:t>
      </w:r>
      <w:r w:rsidR="00097F91" w:rsidRPr="00037FE2">
        <w:rPr>
          <w:rFonts w:ascii="Arial" w:hAnsi="Arial" w:cs="Arial"/>
          <w:b/>
        </w:rPr>
        <w:t xml:space="preserve"> </w:t>
      </w:r>
      <w:r w:rsidR="00097F91" w:rsidRPr="00037FE2">
        <w:rPr>
          <w:rFonts w:ascii="Arial" w:hAnsi="Arial" w:cs="Arial"/>
          <w:b/>
          <w:lang w:val="es-MX"/>
        </w:rPr>
        <w:t xml:space="preserve">sobre las actuaciones, avances </w:t>
      </w:r>
      <w:r w:rsidR="00097F91" w:rsidRPr="00037FE2">
        <w:rPr>
          <w:rFonts w:ascii="Arial" w:hAnsi="Arial" w:cs="Arial"/>
          <w:b/>
        </w:rPr>
        <w:t xml:space="preserve">y resultados alcanzados </w:t>
      </w:r>
      <w:r w:rsidR="00097F91" w:rsidRPr="00037FE2">
        <w:rPr>
          <w:rFonts w:ascii="Arial" w:hAnsi="Arial" w:cs="Arial"/>
          <w:b/>
          <w:lang w:val="es-MX"/>
        </w:rPr>
        <w:t xml:space="preserve">por la </w:t>
      </w:r>
      <w:r w:rsidR="00097F91" w:rsidRPr="00037FE2">
        <w:rPr>
          <w:rFonts w:ascii="Arial" w:eastAsia="Times New Roman" w:hAnsi="Arial" w:cs="Arial"/>
          <w:b/>
          <w:lang w:eastAsia="es-HN"/>
        </w:rPr>
        <w:t xml:space="preserve">la Misión de Apoyo Contra la Corrupción e Impunidad en Honduras </w:t>
      </w:r>
      <w:r w:rsidR="00097F91" w:rsidRPr="00037FE2">
        <w:rPr>
          <w:rFonts w:ascii="Arial" w:hAnsi="Arial" w:cs="Arial"/>
          <w:b/>
          <w:lang w:val="es-MX"/>
        </w:rPr>
        <w:t xml:space="preserve">MACCIH, en </w:t>
      </w:r>
      <w:r w:rsidR="00097F91" w:rsidRPr="00037FE2">
        <w:rPr>
          <w:rFonts w:ascii="Arial" w:hAnsi="Arial" w:cs="Arial"/>
          <w:b/>
        </w:rPr>
        <w:t>sus 4 ejes de actuación, para el logro de objetivos establecidos en el Artículo 1 del Convenio de instalación de dicha Misión</w:t>
      </w:r>
      <w:r w:rsidR="00097F91" w:rsidRPr="00037FE2">
        <w:rPr>
          <w:rFonts w:ascii="Arial" w:hAnsi="Arial" w:cs="Arial"/>
          <w:b/>
          <w:lang w:val="es-MX"/>
        </w:rPr>
        <w:t>, en los casi 4 años de su funcionamiento</w:t>
      </w:r>
      <w:r w:rsidRPr="00037FE2">
        <w:rPr>
          <w:rFonts w:ascii="Arial" w:hAnsi="Arial" w:cs="Arial"/>
        </w:rPr>
        <w:t>. Sobre la tarea encomendada presentamos el siguiente informe:</w:t>
      </w:r>
    </w:p>
    <w:p w:rsidR="00097F91" w:rsidRPr="00037FE2" w:rsidRDefault="00097F91" w:rsidP="00FE46E8">
      <w:pPr>
        <w:spacing w:line="360" w:lineRule="auto"/>
        <w:jc w:val="both"/>
        <w:rPr>
          <w:rFonts w:ascii="Arial" w:hAnsi="Arial" w:cs="Arial"/>
          <w:b/>
        </w:rPr>
      </w:pPr>
    </w:p>
    <w:p w:rsidR="00097F91" w:rsidRPr="00037FE2" w:rsidRDefault="00B36B99" w:rsidP="00FE46E8">
      <w:pPr>
        <w:spacing w:line="360" w:lineRule="auto"/>
        <w:jc w:val="center"/>
        <w:rPr>
          <w:rFonts w:ascii="Arial" w:hAnsi="Arial" w:cs="Arial"/>
          <w:b/>
        </w:rPr>
      </w:pPr>
      <w:r w:rsidRPr="00037FE2">
        <w:rPr>
          <w:rFonts w:ascii="Arial" w:hAnsi="Arial" w:cs="Arial"/>
          <w:b/>
        </w:rPr>
        <w:t>ANTECEDENTES:</w:t>
      </w:r>
    </w:p>
    <w:p w:rsidR="00B36B99" w:rsidRPr="00037FE2" w:rsidRDefault="00B36B99" w:rsidP="00FE46E8">
      <w:pPr>
        <w:spacing w:line="360" w:lineRule="auto"/>
        <w:jc w:val="both"/>
        <w:rPr>
          <w:rFonts w:ascii="Arial" w:hAnsi="Arial" w:cs="Arial"/>
        </w:rPr>
      </w:pPr>
    </w:p>
    <w:p w:rsidR="00D75032" w:rsidRPr="00037FE2" w:rsidRDefault="00097F91" w:rsidP="00FE46E8">
      <w:pPr>
        <w:spacing w:line="360" w:lineRule="auto"/>
        <w:jc w:val="both"/>
        <w:rPr>
          <w:rFonts w:ascii="Arial" w:hAnsi="Arial" w:cs="Arial"/>
        </w:rPr>
      </w:pPr>
      <w:r w:rsidRPr="00037FE2">
        <w:rPr>
          <w:rFonts w:ascii="Arial" w:hAnsi="Arial" w:cs="Arial"/>
          <w:b/>
        </w:rPr>
        <w:t>Primero:</w:t>
      </w:r>
      <w:r w:rsidRPr="00037FE2">
        <w:rPr>
          <w:rFonts w:ascii="Arial" w:hAnsi="Arial" w:cs="Arial"/>
        </w:rPr>
        <w:t xml:space="preserve"> Conforme al mandato establecido por el Pleno, esta Comisión, en dich</w:t>
      </w:r>
      <w:r w:rsidR="00FE46E8" w:rsidRPr="00037FE2">
        <w:rPr>
          <w:rFonts w:ascii="Arial" w:hAnsi="Arial" w:cs="Arial"/>
        </w:rPr>
        <w:t xml:space="preserve">o Informe </w:t>
      </w:r>
      <w:r w:rsidRPr="00037FE2">
        <w:rPr>
          <w:rFonts w:ascii="Arial" w:hAnsi="Arial" w:cs="Arial"/>
        </w:rPr>
        <w:t xml:space="preserve"> debe hacer una relación específica sobre los siguientes aspectos: </w:t>
      </w:r>
      <w:r w:rsidRPr="00037FE2">
        <w:rPr>
          <w:rFonts w:ascii="Arial" w:hAnsi="Arial" w:cs="Arial"/>
          <w:lang w:val="es-MX"/>
        </w:rPr>
        <w:t xml:space="preserve">objetivos y resultados alcanzados hasta hoy; financiamiento de su presupuesto y la forma en que se ejecuta, definir si las actuaciones la MACCIH se han enmarcado dentro de los principios de legalidad, objetividad, independencia de la Justicia, secretividad y reserva de sus investigaciones; definir si en la selección de casos y personas requeridas ha existido selectividad; avance en la investigación de casos de corrupción sucedidos en periodos de gobierno anteriores; resultados concretos de los casos judicializados; respeto por parte de la Misión de la legislación vigente y de las sentencias judiciales; criterio se utiliza para seleccionar los miembros nacionales e internacionales de la Misión; determinar si la inmunidad concedida a los miembros de la Misión se enmarca dentro de la Constitución y las Leyes Hondureñas; determinar si fue legal y apegada a derecho la presencia de la Misión en las etapas de investigación, acusación y juzgamiento a través de los Tribunales </w:t>
      </w:r>
      <w:r w:rsidRPr="00037FE2">
        <w:rPr>
          <w:rFonts w:ascii="Arial" w:hAnsi="Arial" w:cs="Arial"/>
          <w:lang w:val="es-MX"/>
        </w:rPr>
        <w:lastRenderedPageBreak/>
        <w:t>anti-corrupción; así como determinar si, son legales o no, las actuaciones de extranjeros en acciones que la Ley regula como exclusivas de autoridades Hondureñas, como ser: allanamientos, secuestros, audiencias judiciales, etc</w:t>
      </w:r>
      <w:r w:rsidR="002828EB" w:rsidRPr="00037FE2">
        <w:rPr>
          <w:rFonts w:ascii="Arial" w:hAnsi="Arial" w:cs="Arial"/>
          <w:lang w:val="es-MX"/>
        </w:rPr>
        <w:t>.</w:t>
      </w:r>
      <w:r w:rsidRPr="00037FE2">
        <w:rPr>
          <w:rFonts w:ascii="Arial" w:hAnsi="Arial" w:cs="Arial"/>
          <w:lang w:val="es-MX"/>
        </w:rPr>
        <w:t>, y otros aspectos que la Comisión considere pertinentes.</w:t>
      </w:r>
      <w:r w:rsidRPr="00037FE2">
        <w:rPr>
          <w:rFonts w:ascii="Arial" w:hAnsi="Arial" w:cs="Arial"/>
        </w:rPr>
        <w:t xml:space="preserve"> </w:t>
      </w:r>
    </w:p>
    <w:p w:rsidR="00097F91" w:rsidRPr="00037FE2" w:rsidRDefault="00097F91" w:rsidP="00FE46E8">
      <w:pPr>
        <w:spacing w:line="360" w:lineRule="auto"/>
        <w:jc w:val="both"/>
        <w:rPr>
          <w:rFonts w:ascii="Arial" w:hAnsi="Arial" w:cs="Arial"/>
          <w:b/>
        </w:rPr>
      </w:pPr>
    </w:p>
    <w:p w:rsidR="004136AA" w:rsidRPr="00037FE2" w:rsidRDefault="004136AA" w:rsidP="00FE46E8">
      <w:pPr>
        <w:spacing w:line="360" w:lineRule="auto"/>
        <w:jc w:val="both"/>
        <w:rPr>
          <w:rFonts w:ascii="Arial" w:hAnsi="Arial" w:cs="Arial"/>
        </w:rPr>
      </w:pPr>
      <w:r w:rsidRPr="00037FE2">
        <w:rPr>
          <w:rFonts w:ascii="Arial" w:hAnsi="Arial" w:cs="Arial"/>
          <w:b/>
        </w:rPr>
        <w:t>Segundo:</w:t>
      </w:r>
      <w:r w:rsidRPr="00037FE2">
        <w:rPr>
          <w:rFonts w:ascii="Arial" w:hAnsi="Arial" w:cs="Arial"/>
        </w:rPr>
        <w:t xml:space="preserve"> Para el cumplimentado del mandato encomendado, en fecha 05 de diciembre la Comisión Especial ha establecido una ruta de acción, dentro de las cuales se establecen diversas actividades que se desarrollarán para dicho fin, entre ellas solicitudes de información a instituciones, así como diversas entrevistas, con funcionarios y actores que están vinculados con la aplicación y cumplimiento del </w:t>
      </w:r>
      <w:r w:rsidRPr="00037FE2">
        <w:rPr>
          <w:rFonts w:ascii="Arial" w:eastAsia="Times New Roman" w:hAnsi="Arial" w:cs="Arial"/>
          <w:lang w:eastAsia="es-HN"/>
        </w:rPr>
        <w:t>“Convenio entre la República de Honduras y la Secretaría General de la Organización de los Estados Americanos para el establecimiento de la Misión de Apoyo contra la Corrupción e Impunidad en Honduras, MACCIH”</w:t>
      </w:r>
      <w:r w:rsidRPr="00037FE2">
        <w:rPr>
          <w:rFonts w:ascii="Arial" w:hAnsi="Arial" w:cs="Arial"/>
        </w:rPr>
        <w:t>, a fin de obtener la información documental y las referencias, explicaciones y razonamientos  que se estimen convenientes conforme a ley.</w:t>
      </w:r>
    </w:p>
    <w:p w:rsidR="00E007B8" w:rsidRPr="00037FE2" w:rsidRDefault="00E007B8" w:rsidP="00FE46E8">
      <w:pPr>
        <w:spacing w:line="360" w:lineRule="auto"/>
        <w:jc w:val="both"/>
        <w:rPr>
          <w:rFonts w:ascii="Arial" w:hAnsi="Arial" w:cs="Arial"/>
        </w:rPr>
      </w:pPr>
    </w:p>
    <w:p w:rsidR="00E007B8" w:rsidRPr="00037FE2" w:rsidRDefault="00D75032" w:rsidP="00FE46E8">
      <w:pPr>
        <w:spacing w:line="360" w:lineRule="auto"/>
        <w:jc w:val="both"/>
        <w:rPr>
          <w:rFonts w:ascii="Arial" w:hAnsi="Arial" w:cs="Arial"/>
        </w:rPr>
      </w:pPr>
      <w:r w:rsidRPr="00037FE2">
        <w:rPr>
          <w:rFonts w:ascii="Arial" w:hAnsi="Arial" w:cs="Arial"/>
        </w:rPr>
        <w:t xml:space="preserve">En fecha 06 de diciembre los Diputados Denis Armando Castro y Francisco Paz manifestaron su retiro en el cumplimiento del mandato encomendado, posteriormente en fecha 09 de diciembre recibimos nota de retiro de parte del Diputado Tomás </w:t>
      </w:r>
      <w:r w:rsidR="002828EB" w:rsidRPr="00037FE2">
        <w:rPr>
          <w:rFonts w:ascii="Arial" w:hAnsi="Arial" w:cs="Arial"/>
        </w:rPr>
        <w:t>Ramírez</w:t>
      </w:r>
      <w:r w:rsidRPr="00037FE2">
        <w:rPr>
          <w:rFonts w:ascii="Arial" w:hAnsi="Arial" w:cs="Arial"/>
        </w:rPr>
        <w:t xml:space="preserve">. </w:t>
      </w:r>
    </w:p>
    <w:p w:rsidR="002828EB" w:rsidRPr="00037FE2" w:rsidRDefault="002828EB" w:rsidP="00FE46E8">
      <w:pPr>
        <w:spacing w:line="360" w:lineRule="auto"/>
        <w:jc w:val="both"/>
        <w:rPr>
          <w:rFonts w:ascii="Arial" w:hAnsi="Arial" w:cs="Arial"/>
          <w:b/>
        </w:rPr>
      </w:pPr>
    </w:p>
    <w:p w:rsidR="007B0D9B" w:rsidRPr="00037FE2" w:rsidRDefault="00C25879" w:rsidP="00FE46E8">
      <w:pPr>
        <w:spacing w:line="360" w:lineRule="auto"/>
        <w:jc w:val="both"/>
        <w:rPr>
          <w:rFonts w:ascii="Arial" w:hAnsi="Arial" w:cs="Arial"/>
        </w:rPr>
      </w:pPr>
      <w:r w:rsidRPr="00037FE2">
        <w:rPr>
          <w:rFonts w:ascii="Arial" w:hAnsi="Arial" w:cs="Arial"/>
          <w:b/>
        </w:rPr>
        <w:t>Tercero</w:t>
      </w:r>
      <w:r w:rsidR="007B0D9B" w:rsidRPr="00037FE2">
        <w:rPr>
          <w:rFonts w:ascii="Arial" w:hAnsi="Arial" w:cs="Arial"/>
          <w:b/>
        </w:rPr>
        <w:t>:</w:t>
      </w:r>
      <w:r w:rsidR="007B0D9B" w:rsidRPr="00037FE2">
        <w:rPr>
          <w:rFonts w:ascii="Arial" w:hAnsi="Arial" w:cs="Arial"/>
        </w:rPr>
        <w:t xml:space="preserve"> </w:t>
      </w:r>
      <w:r w:rsidR="007B0D9B" w:rsidRPr="00037FE2">
        <w:rPr>
          <w:rFonts w:ascii="Arial" w:eastAsia="Times New Roman" w:hAnsi="Arial" w:cs="Arial"/>
          <w:shd w:val="clear" w:color="auto" w:fill="FFFFFF"/>
          <w:lang w:val="es-HN" w:eastAsia="en-US"/>
        </w:rPr>
        <w:t xml:space="preserve">Como primera medida, en el marco de lo establecido en el Artículo 205 numeral 21 de la Constitución de la República, se solicitó información a las siguientes instituciones: </w:t>
      </w:r>
    </w:p>
    <w:p w:rsidR="007B0D9B" w:rsidRPr="00037FE2" w:rsidRDefault="007B0D9B" w:rsidP="00FE46E8">
      <w:pPr>
        <w:spacing w:line="360" w:lineRule="auto"/>
        <w:textAlignment w:val="baseline"/>
        <w:rPr>
          <w:rFonts w:ascii="Arial" w:eastAsia="Times New Roman" w:hAnsi="Arial" w:cs="Arial"/>
          <w:lang w:val="es-HN" w:eastAsia="en-US"/>
        </w:rPr>
      </w:pPr>
      <w:r w:rsidRPr="00037FE2">
        <w:rPr>
          <w:rFonts w:ascii="Arial" w:eastAsia="Times New Roman" w:hAnsi="Arial" w:cs="Arial"/>
          <w:lang w:val="es-HN" w:eastAsia="en-US"/>
        </w:rPr>
        <w:t>1. Comisión Nacional de Banca y Seguros.</w:t>
      </w:r>
    </w:p>
    <w:p w:rsidR="007B0D9B" w:rsidRPr="00037FE2" w:rsidRDefault="007B0D9B" w:rsidP="00FE46E8">
      <w:pPr>
        <w:spacing w:line="360" w:lineRule="auto"/>
        <w:textAlignment w:val="baseline"/>
        <w:rPr>
          <w:rFonts w:ascii="Arial" w:eastAsia="Times New Roman" w:hAnsi="Arial" w:cs="Arial"/>
          <w:lang w:val="es-HN" w:eastAsia="en-US"/>
        </w:rPr>
      </w:pPr>
      <w:r w:rsidRPr="00037FE2">
        <w:rPr>
          <w:rFonts w:ascii="Arial" w:eastAsia="Times New Roman" w:hAnsi="Arial" w:cs="Arial"/>
          <w:lang w:val="es-HN" w:eastAsia="en-US"/>
        </w:rPr>
        <w:t>2. Instituto Nacional Penitenciario.</w:t>
      </w:r>
    </w:p>
    <w:p w:rsidR="007B0D9B" w:rsidRPr="00037FE2" w:rsidRDefault="00873667" w:rsidP="00FE46E8">
      <w:pPr>
        <w:spacing w:line="360" w:lineRule="auto"/>
        <w:textAlignment w:val="baseline"/>
        <w:rPr>
          <w:rFonts w:ascii="Arial" w:eastAsia="Times New Roman" w:hAnsi="Arial" w:cs="Arial"/>
          <w:lang w:val="es-HN" w:eastAsia="en-US"/>
        </w:rPr>
      </w:pPr>
      <w:r w:rsidRPr="00037FE2">
        <w:rPr>
          <w:rFonts w:ascii="Arial" w:eastAsia="Times New Roman" w:hAnsi="Arial" w:cs="Arial"/>
          <w:lang w:val="es-HN" w:eastAsia="en-US"/>
        </w:rPr>
        <w:t xml:space="preserve">3. Secretaría de Estado en el Despacho </w:t>
      </w:r>
      <w:r w:rsidR="007B0D9B" w:rsidRPr="00037FE2">
        <w:rPr>
          <w:rFonts w:ascii="Arial" w:eastAsia="Times New Roman" w:hAnsi="Arial" w:cs="Arial"/>
          <w:lang w:val="es-HN" w:eastAsia="en-US"/>
        </w:rPr>
        <w:t>de Seguridad.</w:t>
      </w:r>
    </w:p>
    <w:p w:rsidR="007B0D9B" w:rsidRPr="00037FE2" w:rsidRDefault="007B0D9B" w:rsidP="00FE46E8">
      <w:pPr>
        <w:spacing w:line="360" w:lineRule="auto"/>
        <w:textAlignment w:val="baseline"/>
        <w:rPr>
          <w:rFonts w:ascii="Arial" w:eastAsia="Times New Roman" w:hAnsi="Arial" w:cs="Arial"/>
          <w:lang w:val="es-HN" w:eastAsia="en-US"/>
        </w:rPr>
      </w:pPr>
      <w:r w:rsidRPr="00037FE2">
        <w:rPr>
          <w:rFonts w:ascii="Arial" w:eastAsia="Times New Roman" w:hAnsi="Arial" w:cs="Arial"/>
          <w:lang w:val="es-HN" w:eastAsia="en-US"/>
        </w:rPr>
        <w:t>4. Dirección de Asuntos Disciplinarios Policiales DIDADPOL.</w:t>
      </w:r>
    </w:p>
    <w:p w:rsidR="007B0D9B" w:rsidRPr="00037FE2" w:rsidRDefault="007B0D9B" w:rsidP="00FE46E8">
      <w:pPr>
        <w:spacing w:line="360" w:lineRule="auto"/>
        <w:textAlignment w:val="baseline"/>
        <w:rPr>
          <w:rFonts w:ascii="Arial" w:eastAsia="Times New Roman" w:hAnsi="Arial" w:cs="Arial"/>
          <w:lang w:val="es-HN" w:eastAsia="en-US"/>
        </w:rPr>
      </w:pPr>
      <w:r w:rsidRPr="00037FE2">
        <w:rPr>
          <w:rFonts w:ascii="Arial" w:eastAsia="Times New Roman" w:hAnsi="Arial" w:cs="Arial"/>
          <w:lang w:val="es-HN" w:eastAsia="en-US"/>
        </w:rPr>
        <w:t xml:space="preserve">5. </w:t>
      </w:r>
      <w:r w:rsidR="002828EB" w:rsidRPr="00037FE2">
        <w:rPr>
          <w:rFonts w:ascii="Arial" w:eastAsia="Times New Roman" w:hAnsi="Arial" w:cs="Arial"/>
          <w:lang w:val="es-HN" w:eastAsia="en-US"/>
        </w:rPr>
        <w:t>MACCIH.</w:t>
      </w:r>
    </w:p>
    <w:p w:rsidR="007B0D9B" w:rsidRPr="00037FE2" w:rsidRDefault="002828EB" w:rsidP="00FE46E8">
      <w:pPr>
        <w:spacing w:line="360" w:lineRule="auto"/>
        <w:textAlignment w:val="baseline"/>
        <w:rPr>
          <w:rFonts w:ascii="Arial" w:eastAsia="Times New Roman" w:hAnsi="Arial" w:cs="Arial"/>
          <w:lang w:val="es-HN" w:eastAsia="en-US"/>
        </w:rPr>
      </w:pPr>
      <w:r w:rsidRPr="00037FE2">
        <w:rPr>
          <w:rFonts w:ascii="Arial" w:eastAsia="Times New Roman" w:hAnsi="Arial" w:cs="Arial"/>
          <w:lang w:val="es-HN" w:eastAsia="en-US"/>
        </w:rPr>
        <w:t>6. UFECIC</w:t>
      </w:r>
      <w:r w:rsidR="00823A7C">
        <w:rPr>
          <w:rFonts w:ascii="Arial" w:eastAsia="Times New Roman" w:hAnsi="Arial" w:cs="Arial"/>
          <w:lang w:val="es-HN" w:eastAsia="en-US"/>
        </w:rPr>
        <w:t>.</w:t>
      </w:r>
    </w:p>
    <w:p w:rsidR="007B0D9B" w:rsidRPr="00037FE2" w:rsidRDefault="00823A7C" w:rsidP="00FE46E8">
      <w:pPr>
        <w:spacing w:line="360" w:lineRule="auto"/>
        <w:textAlignment w:val="baseline"/>
        <w:rPr>
          <w:rFonts w:ascii="Arial" w:eastAsia="Times New Roman" w:hAnsi="Arial" w:cs="Arial"/>
          <w:lang w:val="es-HN" w:eastAsia="en-US"/>
        </w:rPr>
      </w:pPr>
      <w:r>
        <w:rPr>
          <w:rFonts w:ascii="Arial" w:eastAsia="Times New Roman" w:hAnsi="Arial" w:cs="Arial"/>
          <w:lang w:val="es-HN" w:eastAsia="en-US"/>
        </w:rPr>
        <w:lastRenderedPageBreak/>
        <w:t>7</w:t>
      </w:r>
      <w:r w:rsidR="007B0D9B" w:rsidRPr="00037FE2">
        <w:rPr>
          <w:rFonts w:ascii="Arial" w:eastAsia="Times New Roman" w:hAnsi="Arial" w:cs="Arial"/>
          <w:lang w:val="es-HN" w:eastAsia="en-US"/>
        </w:rPr>
        <w:t>. Procuraduría General de la República.</w:t>
      </w:r>
    </w:p>
    <w:p w:rsidR="007B0D9B" w:rsidRPr="00037FE2" w:rsidRDefault="00823A7C" w:rsidP="00BB28E9">
      <w:pPr>
        <w:spacing w:line="360" w:lineRule="auto"/>
        <w:jc w:val="both"/>
        <w:textAlignment w:val="baseline"/>
        <w:rPr>
          <w:rFonts w:ascii="Arial" w:eastAsia="Times New Roman" w:hAnsi="Arial" w:cs="Arial"/>
          <w:lang w:val="es-HN" w:eastAsia="en-US"/>
        </w:rPr>
      </w:pPr>
      <w:r>
        <w:rPr>
          <w:rFonts w:ascii="Arial" w:eastAsia="Times New Roman" w:hAnsi="Arial" w:cs="Arial"/>
          <w:lang w:val="es-HN" w:eastAsia="en-US"/>
        </w:rPr>
        <w:t>8</w:t>
      </w:r>
      <w:r w:rsidR="007B0D9B" w:rsidRPr="00037FE2">
        <w:rPr>
          <w:rFonts w:ascii="Arial" w:eastAsia="Times New Roman" w:hAnsi="Arial" w:cs="Arial"/>
          <w:lang w:val="es-HN" w:eastAsia="en-US"/>
        </w:rPr>
        <w:t>. Tribunal Superior de Cuentas.</w:t>
      </w:r>
    </w:p>
    <w:p w:rsidR="007B0D9B" w:rsidRPr="00037FE2" w:rsidRDefault="00823A7C" w:rsidP="00BB28E9">
      <w:pPr>
        <w:spacing w:line="360" w:lineRule="auto"/>
        <w:jc w:val="both"/>
        <w:textAlignment w:val="baseline"/>
        <w:rPr>
          <w:rFonts w:ascii="Arial" w:eastAsia="Times New Roman" w:hAnsi="Arial" w:cs="Arial"/>
          <w:lang w:val="es-HN" w:eastAsia="en-US"/>
        </w:rPr>
      </w:pPr>
      <w:r>
        <w:rPr>
          <w:rFonts w:ascii="Arial" w:eastAsia="Times New Roman" w:hAnsi="Arial" w:cs="Arial"/>
          <w:lang w:val="es-HN" w:eastAsia="en-US"/>
        </w:rPr>
        <w:t>9</w:t>
      </w:r>
      <w:r w:rsidR="007B0D9B" w:rsidRPr="00037FE2">
        <w:rPr>
          <w:rFonts w:ascii="Arial" w:eastAsia="Times New Roman" w:hAnsi="Arial" w:cs="Arial"/>
          <w:lang w:val="es-HN" w:eastAsia="en-US"/>
        </w:rPr>
        <w:t>. Servicio de Administración de Rentas del Estado.</w:t>
      </w:r>
    </w:p>
    <w:p w:rsidR="007B0D9B" w:rsidRPr="00037FE2" w:rsidRDefault="00823A7C" w:rsidP="00BB28E9">
      <w:pPr>
        <w:spacing w:line="360" w:lineRule="auto"/>
        <w:jc w:val="both"/>
        <w:textAlignment w:val="baseline"/>
        <w:rPr>
          <w:rFonts w:ascii="Arial" w:eastAsia="Times New Roman" w:hAnsi="Arial" w:cs="Arial"/>
          <w:lang w:val="es-HN" w:eastAsia="en-US"/>
        </w:rPr>
      </w:pPr>
      <w:r>
        <w:rPr>
          <w:rFonts w:ascii="Arial" w:eastAsia="Times New Roman" w:hAnsi="Arial" w:cs="Arial"/>
          <w:lang w:val="es-HN" w:eastAsia="en-US"/>
        </w:rPr>
        <w:t>10</w:t>
      </w:r>
      <w:r w:rsidR="007B0D9B" w:rsidRPr="00037FE2">
        <w:rPr>
          <w:rFonts w:ascii="Arial" w:eastAsia="Times New Roman" w:hAnsi="Arial" w:cs="Arial"/>
          <w:lang w:val="es-HN" w:eastAsia="en-US"/>
        </w:rPr>
        <w:t>. Secretaría de</w:t>
      </w:r>
      <w:r w:rsidR="00873667" w:rsidRPr="00037FE2">
        <w:rPr>
          <w:rFonts w:ascii="Arial" w:eastAsia="Times New Roman" w:hAnsi="Arial" w:cs="Arial"/>
          <w:lang w:val="es-HN" w:eastAsia="en-US"/>
        </w:rPr>
        <w:t xml:space="preserve"> Estado en el Despacho de</w:t>
      </w:r>
      <w:r w:rsidR="007B0D9B" w:rsidRPr="00037FE2">
        <w:rPr>
          <w:rFonts w:ascii="Arial" w:eastAsia="Times New Roman" w:hAnsi="Arial" w:cs="Arial"/>
          <w:lang w:val="es-HN" w:eastAsia="en-US"/>
        </w:rPr>
        <w:t xml:space="preserve"> Finanzas.</w:t>
      </w:r>
    </w:p>
    <w:p w:rsidR="004136AA" w:rsidRPr="00037FE2" w:rsidRDefault="004136AA" w:rsidP="00BB28E9">
      <w:pPr>
        <w:spacing w:line="360" w:lineRule="auto"/>
        <w:jc w:val="both"/>
        <w:rPr>
          <w:rFonts w:ascii="Arial" w:hAnsi="Arial" w:cs="Arial"/>
        </w:rPr>
      </w:pPr>
    </w:p>
    <w:p w:rsidR="004136AA" w:rsidRPr="00037FE2" w:rsidRDefault="00B36B99" w:rsidP="00BB28E9">
      <w:pPr>
        <w:spacing w:line="360" w:lineRule="auto"/>
        <w:jc w:val="both"/>
        <w:rPr>
          <w:rFonts w:ascii="Arial" w:hAnsi="Arial" w:cs="Arial"/>
        </w:rPr>
      </w:pPr>
      <w:r w:rsidRPr="00037FE2">
        <w:rPr>
          <w:rFonts w:ascii="Arial" w:hAnsi="Arial" w:cs="Arial"/>
        </w:rPr>
        <w:t>La Comisión señaló como fecha límite para la recepción de la document</w:t>
      </w:r>
      <w:r w:rsidR="00E007B8" w:rsidRPr="00037FE2">
        <w:rPr>
          <w:rFonts w:ascii="Arial" w:hAnsi="Arial" w:cs="Arial"/>
        </w:rPr>
        <w:t>ación el martes 10 de diciembre</w:t>
      </w:r>
      <w:r w:rsidRPr="00037FE2">
        <w:rPr>
          <w:rFonts w:ascii="Arial" w:hAnsi="Arial" w:cs="Arial"/>
        </w:rPr>
        <w:t xml:space="preserve"> del presente año a las 12 de medio día.</w:t>
      </w:r>
    </w:p>
    <w:p w:rsidR="00B36B99" w:rsidRPr="00037FE2" w:rsidRDefault="00B36B99" w:rsidP="00BB28E9">
      <w:pPr>
        <w:spacing w:line="360" w:lineRule="auto"/>
        <w:jc w:val="both"/>
        <w:rPr>
          <w:rFonts w:ascii="Arial" w:hAnsi="Arial" w:cs="Arial"/>
        </w:rPr>
      </w:pPr>
    </w:p>
    <w:p w:rsidR="007B0D9B" w:rsidRPr="00037FE2" w:rsidRDefault="007B0D9B" w:rsidP="00BB28E9">
      <w:pPr>
        <w:spacing w:line="360" w:lineRule="auto"/>
        <w:jc w:val="both"/>
        <w:rPr>
          <w:rFonts w:ascii="Arial" w:eastAsia="Times New Roman" w:hAnsi="Arial" w:cs="Arial"/>
          <w:shd w:val="clear" w:color="auto" w:fill="FFFFFF"/>
          <w:lang w:val="es-HN" w:eastAsia="en-US"/>
        </w:rPr>
      </w:pPr>
      <w:r w:rsidRPr="00037FE2">
        <w:rPr>
          <w:rFonts w:ascii="Arial" w:hAnsi="Arial" w:cs="Arial"/>
          <w:b/>
        </w:rPr>
        <w:t>Cuarto:</w:t>
      </w:r>
      <w:r w:rsidRPr="00037FE2">
        <w:rPr>
          <w:rFonts w:ascii="Arial" w:hAnsi="Arial" w:cs="Arial"/>
        </w:rPr>
        <w:t xml:space="preserve"> </w:t>
      </w:r>
      <w:r w:rsidR="00E007B8" w:rsidRPr="00037FE2">
        <w:rPr>
          <w:rFonts w:ascii="Arial" w:eastAsia="Times New Roman" w:hAnsi="Arial" w:cs="Arial"/>
          <w:shd w:val="clear" w:color="auto" w:fill="FFFFFF"/>
          <w:lang w:val="es-HN" w:eastAsia="en-US"/>
        </w:rPr>
        <w:t xml:space="preserve">El martes 10 de diciembre a </w:t>
      </w:r>
      <w:r w:rsidR="00B36B99" w:rsidRPr="00037FE2">
        <w:rPr>
          <w:rFonts w:ascii="Arial" w:eastAsia="Times New Roman" w:hAnsi="Arial" w:cs="Arial"/>
          <w:shd w:val="clear" w:color="auto" w:fill="FFFFFF"/>
          <w:lang w:val="es-HN" w:eastAsia="en-US"/>
        </w:rPr>
        <w:t xml:space="preserve">las </w:t>
      </w:r>
      <w:r w:rsidR="00873667" w:rsidRPr="00037FE2">
        <w:rPr>
          <w:rFonts w:ascii="Arial" w:eastAsia="Times New Roman" w:hAnsi="Arial" w:cs="Arial"/>
          <w:shd w:val="clear" w:color="auto" w:fill="FFFFFF"/>
          <w:lang w:val="es-HN" w:eastAsia="en-US"/>
        </w:rPr>
        <w:t>12 del medio día esta</w:t>
      </w:r>
      <w:r w:rsidR="00E007B8" w:rsidRPr="00037FE2">
        <w:rPr>
          <w:rFonts w:ascii="Arial" w:eastAsia="Times New Roman" w:hAnsi="Arial" w:cs="Arial"/>
          <w:shd w:val="clear" w:color="auto" w:fill="FFFFFF"/>
          <w:lang w:val="es-HN" w:eastAsia="en-US"/>
        </w:rPr>
        <w:t xml:space="preserve"> Comisión se reunió para revisar</w:t>
      </w:r>
      <w:r w:rsidR="00541C05" w:rsidRPr="00037FE2">
        <w:rPr>
          <w:rFonts w:ascii="Arial" w:eastAsia="Times New Roman" w:hAnsi="Arial" w:cs="Arial"/>
          <w:shd w:val="clear" w:color="auto" w:fill="FFFFFF"/>
          <w:lang w:val="es-HN" w:eastAsia="en-US"/>
        </w:rPr>
        <w:t xml:space="preserve"> la documentación remitida por las instituciones requeridas, y se pudo constatar la recepción de la información de las siguientes instituciones: </w:t>
      </w:r>
    </w:p>
    <w:p w:rsidR="007B0D9B" w:rsidRPr="00037FE2" w:rsidRDefault="007B0D9B" w:rsidP="00BB28E9">
      <w:pPr>
        <w:spacing w:line="360" w:lineRule="auto"/>
        <w:jc w:val="both"/>
        <w:rPr>
          <w:rFonts w:ascii="Arial" w:eastAsia="Times New Roman" w:hAnsi="Arial" w:cs="Arial"/>
          <w:shd w:val="clear" w:color="auto" w:fill="FFFFFF"/>
          <w:lang w:val="es-HN" w:eastAsia="en-US"/>
        </w:rPr>
      </w:pPr>
    </w:p>
    <w:p w:rsidR="00BB28E9"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Comisi</w:t>
      </w:r>
      <w:r w:rsidR="00BB28E9" w:rsidRPr="00037FE2">
        <w:rPr>
          <w:rFonts w:ascii="Arial" w:eastAsia="Times New Roman" w:hAnsi="Arial" w:cs="Arial"/>
          <w:sz w:val="24"/>
          <w:szCs w:val="24"/>
        </w:rPr>
        <w:t>ón Nacional de Banca y Seguros.</w:t>
      </w:r>
    </w:p>
    <w:p w:rsidR="00BB28E9"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color w:val="000000" w:themeColor="text1"/>
          <w:sz w:val="24"/>
          <w:szCs w:val="24"/>
        </w:rPr>
        <w:t>I</w:t>
      </w:r>
      <w:r w:rsidR="00BB28E9" w:rsidRPr="00037FE2">
        <w:rPr>
          <w:rFonts w:ascii="Arial" w:eastAsia="Times New Roman" w:hAnsi="Arial" w:cs="Arial"/>
          <w:color w:val="000000" w:themeColor="text1"/>
          <w:sz w:val="24"/>
          <w:szCs w:val="24"/>
        </w:rPr>
        <w:t>nstituto Nacional Penitenciario.</w:t>
      </w:r>
    </w:p>
    <w:p w:rsidR="00BB28E9" w:rsidRPr="00037FE2" w:rsidRDefault="00BB28E9"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color w:val="000000" w:themeColor="text1"/>
          <w:sz w:val="24"/>
          <w:szCs w:val="24"/>
        </w:rPr>
        <w:t>Secretaría de Estado en el Despacho</w:t>
      </w:r>
      <w:r w:rsidR="00541C05" w:rsidRPr="00037FE2">
        <w:rPr>
          <w:rFonts w:ascii="Arial" w:eastAsia="Times New Roman" w:hAnsi="Arial" w:cs="Arial"/>
          <w:color w:val="000000" w:themeColor="text1"/>
          <w:sz w:val="24"/>
          <w:szCs w:val="24"/>
        </w:rPr>
        <w:t xml:space="preserve"> de Seguridad.</w:t>
      </w:r>
    </w:p>
    <w:p w:rsidR="00BB28E9"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color w:val="000000" w:themeColor="text1"/>
          <w:sz w:val="24"/>
          <w:szCs w:val="24"/>
        </w:rPr>
        <w:t>Dirección de Asuntos Disc</w:t>
      </w:r>
      <w:r w:rsidR="00BB28E9" w:rsidRPr="00037FE2">
        <w:rPr>
          <w:rFonts w:ascii="Arial" w:eastAsia="Times New Roman" w:hAnsi="Arial" w:cs="Arial"/>
          <w:color w:val="000000" w:themeColor="text1"/>
          <w:sz w:val="24"/>
          <w:szCs w:val="24"/>
        </w:rPr>
        <w:t>iplinarios Policiales DIDADPOL.</w:t>
      </w:r>
    </w:p>
    <w:p w:rsidR="00BB28E9"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5F441F">
        <w:rPr>
          <w:rFonts w:ascii="Arial" w:eastAsia="Times New Roman" w:hAnsi="Arial" w:cs="Arial"/>
          <w:sz w:val="24"/>
          <w:szCs w:val="24"/>
        </w:rPr>
        <w:t>Procuraduría General de la República.</w:t>
      </w:r>
    </w:p>
    <w:p w:rsidR="00BB28E9"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Tribunal Superior de Cuentas.</w:t>
      </w:r>
    </w:p>
    <w:p w:rsidR="00BB28E9"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Servicio de Administración de Rentas del Estado.</w:t>
      </w:r>
    </w:p>
    <w:p w:rsidR="00541C05" w:rsidRPr="00037FE2" w:rsidRDefault="00541C05" w:rsidP="00BB28E9">
      <w:pPr>
        <w:pStyle w:val="Prrafodelista"/>
        <w:numPr>
          <w:ilvl w:val="0"/>
          <w:numId w:val="19"/>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Secretaría de</w:t>
      </w:r>
      <w:r w:rsidR="002828EB" w:rsidRPr="00037FE2">
        <w:rPr>
          <w:rFonts w:ascii="Arial" w:eastAsia="Times New Roman" w:hAnsi="Arial" w:cs="Arial"/>
          <w:sz w:val="24"/>
          <w:szCs w:val="24"/>
        </w:rPr>
        <w:t xml:space="preserve"> Estado en el Despacho de</w:t>
      </w:r>
      <w:r w:rsidRPr="00037FE2">
        <w:rPr>
          <w:rFonts w:ascii="Arial" w:eastAsia="Times New Roman" w:hAnsi="Arial" w:cs="Arial"/>
          <w:sz w:val="24"/>
          <w:szCs w:val="24"/>
        </w:rPr>
        <w:t xml:space="preserve"> Finanzas.</w:t>
      </w:r>
    </w:p>
    <w:p w:rsidR="007B0D9B" w:rsidRPr="00037FE2" w:rsidRDefault="00BB28E9" w:rsidP="00BB28E9">
      <w:pPr>
        <w:spacing w:line="360" w:lineRule="auto"/>
        <w:jc w:val="both"/>
        <w:rPr>
          <w:rFonts w:ascii="Arial" w:eastAsia="Times New Roman" w:hAnsi="Arial" w:cs="Arial"/>
          <w:lang w:val="es-HN" w:eastAsia="en-US"/>
        </w:rPr>
      </w:pPr>
      <w:r w:rsidRPr="00037FE2">
        <w:rPr>
          <w:rFonts w:ascii="Arial" w:eastAsia="Times New Roman" w:hAnsi="Arial" w:cs="Arial"/>
          <w:lang w:val="es-HN" w:eastAsia="en-US"/>
        </w:rPr>
        <w:t>La UFECIC envío Oficio informando que no está facultada para facilitar la información requerida por este Poder del Estado.</w:t>
      </w:r>
    </w:p>
    <w:p w:rsidR="00BB28E9" w:rsidRPr="00037FE2" w:rsidRDefault="00BB28E9" w:rsidP="00BB28E9">
      <w:pPr>
        <w:spacing w:line="360" w:lineRule="auto"/>
        <w:jc w:val="both"/>
        <w:rPr>
          <w:rFonts w:ascii="Arial" w:eastAsia="Times New Roman" w:hAnsi="Arial" w:cs="Arial"/>
          <w:lang w:val="es-HN" w:eastAsia="en-US"/>
        </w:rPr>
      </w:pPr>
    </w:p>
    <w:p w:rsidR="00BB28E9" w:rsidRPr="00037FE2" w:rsidRDefault="00BB28E9" w:rsidP="00BB28E9">
      <w:pPr>
        <w:spacing w:line="360" w:lineRule="auto"/>
        <w:jc w:val="both"/>
        <w:rPr>
          <w:rFonts w:ascii="Arial" w:eastAsia="Times New Roman" w:hAnsi="Arial" w:cs="Arial"/>
          <w:shd w:val="clear" w:color="auto" w:fill="FFFFFF"/>
          <w:lang w:val="es-HN" w:eastAsia="en-US"/>
        </w:rPr>
      </w:pPr>
      <w:r w:rsidRPr="00037FE2">
        <w:rPr>
          <w:rFonts w:ascii="Arial" w:eastAsia="Times New Roman" w:hAnsi="Arial" w:cs="Arial"/>
          <w:lang w:val="es-HN" w:eastAsia="en-US"/>
        </w:rPr>
        <w:t xml:space="preserve">En el caso de la MACCIH, no se obtuvo ningún tipo de comunicación o </w:t>
      </w:r>
      <w:r w:rsidR="00B90D7B" w:rsidRPr="00037FE2">
        <w:rPr>
          <w:rFonts w:ascii="Arial" w:eastAsia="Times New Roman" w:hAnsi="Arial" w:cs="Arial"/>
          <w:lang w:val="es-HN" w:eastAsia="en-US"/>
        </w:rPr>
        <w:t>justificación para</w:t>
      </w:r>
      <w:r w:rsidRPr="00037FE2">
        <w:rPr>
          <w:rFonts w:ascii="Arial" w:eastAsia="Times New Roman" w:hAnsi="Arial" w:cs="Arial"/>
          <w:lang w:val="es-HN" w:eastAsia="en-US"/>
        </w:rPr>
        <w:t xml:space="preserve"> no atender el requerimiento de información.</w:t>
      </w:r>
    </w:p>
    <w:p w:rsidR="00541C05" w:rsidRPr="00037FE2" w:rsidRDefault="00541C05" w:rsidP="00BB28E9">
      <w:pPr>
        <w:spacing w:line="360" w:lineRule="auto"/>
        <w:jc w:val="both"/>
        <w:rPr>
          <w:rFonts w:ascii="Arial" w:eastAsia="Times New Roman" w:hAnsi="Arial" w:cs="Arial"/>
          <w:shd w:val="clear" w:color="auto" w:fill="FFFFFF"/>
          <w:lang w:val="es-HN" w:eastAsia="en-US"/>
        </w:rPr>
      </w:pPr>
    </w:p>
    <w:p w:rsidR="00541C05" w:rsidRPr="00037FE2" w:rsidRDefault="00BB28E9" w:rsidP="00BB28E9">
      <w:pPr>
        <w:spacing w:line="360" w:lineRule="auto"/>
        <w:jc w:val="both"/>
        <w:rPr>
          <w:rFonts w:ascii="Arial" w:eastAsia="Times New Roman" w:hAnsi="Arial" w:cs="Arial"/>
          <w:shd w:val="clear" w:color="auto" w:fill="FFFFFF"/>
          <w:lang w:val="es-HN" w:eastAsia="en-US"/>
        </w:rPr>
      </w:pPr>
      <w:r w:rsidRPr="00037FE2">
        <w:rPr>
          <w:rFonts w:ascii="Arial" w:eastAsia="Times New Roman" w:hAnsi="Arial" w:cs="Arial"/>
          <w:shd w:val="clear" w:color="auto" w:fill="FFFFFF"/>
          <w:lang w:val="es-HN" w:eastAsia="en-US"/>
        </w:rPr>
        <w:t xml:space="preserve">En relación a la información obtenida de las instituciones requeridas, está Comisión Especial ha podido constatar los siguientes extremos:  </w:t>
      </w:r>
    </w:p>
    <w:p w:rsidR="00541C05" w:rsidRPr="00037FE2" w:rsidRDefault="00541C05" w:rsidP="00FE46E8">
      <w:pPr>
        <w:spacing w:line="360" w:lineRule="auto"/>
        <w:rPr>
          <w:rFonts w:ascii="Arial" w:eastAsia="Times New Roman" w:hAnsi="Arial" w:cs="Arial"/>
          <w:shd w:val="clear" w:color="auto" w:fill="FFFFFF"/>
          <w:lang w:val="es-HN" w:eastAsia="en-US"/>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lastRenderedPageBreak/>
        <w:t>Comisión Nacional de Banca y Seguros CNBS</w:t>
      </w:r>
    </w:p>
    <w:p w:rsidR="005B0189" w:rsidRPr="00037FE2" w:rsidRDefault="00950F6D" w:rsidP="00FE46E8">
      <w:pPr>
        <w:spacing w:line="360" w:lineRule="auto"/>
        <w:jc w:val="both"/>
        <w:textAlignment w:val="baseline"/>
        <w:rPr>
          <w:rFonts w:ascii="Arial" w:eastAsia="Times New Roman" w:hAnsi="Arial" w:cs="Arial"/>
        </w:rPr>
      </w:pPr>
      <w:r w:rsidRPr="00037FE2">
        <w:rPr>
          <w:rFonts w:ascii="Arial" w:eastAsia="Times New Roman" w:hAnsi="Arial" w:cs="Arial"/>
        </w:rPr>
        <w:t>En fecha 10 de diciembre de 2019</w:t>
      </w:r>
      <w:r w:rsidR="00BB28E9" w:rsidRPr="00037FE2">
        <w:rPr>
          <w:rFonts w:ascii="Arial" w:eastAsia="Times New Roman" w:hAnsi="Arial" w:cs="Arial"/>
        </w:rPr>
        <w:t>,</w:t>
      </w:r>
      <w:r w:rsidRPr="00037FE2">
        <w:rPr>
          <w:rFonts w:ascii="Arial" w:eastAsia="Times New Roman" w:hAnsi="Arial" w:cs="Arial"/>
        </w:rPr>
        <w:t xml:space="preserve"> mediante Oficio P-336/2019 la Comisión Nacional de Bancos y Seguros (CNBS) señalo que alguna información que ha sido entregada por la UIF </w:t>
      </w:r>
      <w:r w:rsidR="005B0189" w:rsidRPr="00037FE2">
        <w:rPr>
          <w:rFonts w:ascii="Arial" w:eastAsia="Times New Roman" w:hAnsi="Arial" w:cs="Arial"/>
        </w:rPr>
        <w:t>a la UFECIC ha circulado públicamente por diferentes medios públicos en razón de lo cual mediante Oficio P-264/2019</w:t>
      </w:r>
      <w:r w:rsidR="00BB28E9" w:rsidRPr="00037FE2">
        <w:rPr>
          <w:rFonts w:ascii="Arial" w:eastAsia="Times New Roman" w:hAnsi="Arial" w:cs="Arial"/>
        </w:rPr>
        <w:t>,</w:t>
      </w:r>
      <w:r w:rsidR="005B0189" w:rsidRPr="00037FE2">
        <w:rPr>
          <w:rFonts w:ascii="Arial" w:eastAsia="Times New Roman" w:hAnsi="Arial" w:cs="Arial"/>
        </w:rPr>
        <w:t xml:space="preserve"> de fecha 16 de septiembre del 2019</w:t>
      </w:r>
      <w:r w:rsidR="00BB28E9" w:rsidRPr="00037FE2">
        <w:rPr>
          <w:rFonts w:ascii="Arial" w:eastAsia="Times New Roman" w:hAnsi="Arial" w:cs="Arial"/>
        </w:rPr>
        <w:t>,</w:t>
      </w:r>
      <w:r w:rsidR="005B0189" w:rsidRPr="00037FE2">
        <w:rPr>
          <w:rFonts w:ascii="Arial" w:eastAsia="Times New Roman" w:hAnsi="Arial" w:cs="Arial"/>
        </w:rPr>
        <w:t xml:space="preserve"> la CNBS expresó su preocupación al Fiscal General de la República, (con copia a la Embajadora de la OEA, en Honduras</w:t>
      </w:r>
      <w:r w:rsidR="00321875" w:rsidRPr="00037FE2">
        <w:rPr>
          <w:rFonts w:ascii="Arial" w:eastAsia="Times New Roman" w:hAnsi="Arial" w:cs="Arial"/>
        </w:rPr>
        <w:t>), p</w:t>
      </w:r>
      <w:r w:rsidR="005B0189" w:rsidRPr="00037FE2">
        <w:rPr>
          <w:rFonts w:ascii="Arial" w:eastAsia="Times New Roman" w:hAnsi="Arial" w:cs="Arial"/>
        </w:rPr>
        <w:t xml:space="preserve">or la divulgación en medios de comunicación por parte del personero de la MACCIH, en comparecencia públicas y redes sociales entre otros, </w:t>
      </w:r>
      <w:r w:rsidR="00321875" w:rsidRPr="00037FE2">
        <w:rPr>
          <w:rFonts w:ascii="Arial" w:eastAsia="Times New Roman" w:hAnsi="Arial" w:cs="Arial"/>
        </w:rPr>
        <w:t xml:space="preserve">de </w:t>
      </w:r>
      <w:r w:rsidR="005B0189" w:rsidRPr="00037FE2">
        <w:rPr>
          <w:rFonts w:ascii="Arial" w:eastAsia="Times New Roman" w:hAnsi="Arial" w:cs="Arial"/>
        </w:rPr>
        <w:t>la información que es requerida por el Ministerio P</w:t>
      </w:r>
      <w:r w:rsidR="00BB28E9" w:rsidRPr="00037FE2">
        <w:rPr>
          <w:rFonts w:ascii="Arial" w:eastAsia="Times New Roman" w:hAnsi="Arial" w:cs="Arial"/>
        </w:rPr>
        <w:t>ú</w:t>
      </w:r>
      <w:r w:rsidR="005B0189" w:rsidRPr="00037FE2">
        <w:rPr>
          <w:rFonts w:ascii="Arial" w:eastAsia="Times New Roman" w:hAnsi="Arial" w:cs="Arial"/>
        </w:rPr>
        <w:t>blico a la Unidad de Inteligencia Financiera UIF</w:t>
      </w:r>
      <w:r w:rsidR="00BB28E9" w:rsidRPr="00037FE2">
        <w:rPr>
          <w:rFonts w:ascii="Arial" w:eastAsia="Times New Roman" w:hAnsi="Arial" w:cs="Arial"/>
        </w:rPr>
        <w:t>, particularmente lo</w:t>
      </w:r>
      <w:r w:rsidR="005B0189" w:rsidRPr="00037FE2">
        <w:rPr>
          <w:rFonts w:ascii="Arial" w:eastAsia="Times New Roman" w:hAnsi="Arial" w:cs="Arial"/>
        </w:rPr>
        <w:t xml:space="preserve"> relacionado a la violación</w:t>
      </w:r>
      <w:r w:rsidR="00BB28E9" w:rsidRPr="00037FE2">
        <w:rPr>
          <w:rFonts w:ascii="Arial" w:eastAsia="Times New Roman" w:hAnsi="Arial" w:cs="Arial"/>
        </w:rPr>
        <w:t>,</w:t>
      </w:r>
      <w:r w:rsidR="005B0189" w:rsidRPr="00037FE2">
        <w:rPr>
          <w:rFonts w:ascii="Arial" w:eastAsia="Times New Roman" w:hAnsi="Arial" w:cs="Arial"/>
        </w:rPr>
        <w:t xml:space="preserve"> a la reserva y confidencialidad de la información relacionada con la investigaciones, reportes y otros que por petición de la UFECIC son procesados y entregados por la UIF  a </w:t>
      </w:r>
      <w:r w:rsidR="00B90D7B" w:rsidRPr="00037FE2">
        <w:rPr>
          <w:rFonts w:ascii="Arial" w:eastAsia="Times New Roman" w:hAnsi="Arial" w:cs="Arial"/>
        </w:rPr>
        <w:t>la UFECIC</w:t>
      </w:r>
      <w:r w:rsidR="005B0189" w:rsidRPr="00037FE2">
        <w:rPr>
          <w:rFonts w:ascii="Arial" w:eastAsia="Times New Roman" w:hAnsi="Arial" w:cs="Arial"/>
        </w:rPr>
        <w:t>, en razón de que la Ley Especial Contra el Lavado de Activos (Art. 87) manda a mantener dicha reserva y confidencialidad la cual comprende la prohibición de revelar dichos asuntos.</w:t>
      </w:r>
    </w:p>
    <w:p w:rsidR="00FE46E8" w:rsidRPr="00037FE2" w:rsidRDefault="00FE46E8" w:rsidP="00FE46E8">
      <w:pPr>
        <w:spacing w:line="360" w:lineRule="auto"/>
        <w:jc w:val="both"/>
        <w:textAlignment w:val="baseline"/>
        <w:rPr>
          <w:rFonts w:ascii="Arial" w:eastAsia="Times New Roman" w:hAnsi="Arial" w:cs="Arial"/>
        </w:rPr>
      </w:pPr>
    </w:p>
    <w:p w:rsidR="005B0189" w:rsidRPr="00037FE2" w:rsidRDefault="005B0189" w:rsidP="00FE46E8">
      <w:pPr>
        <w:spacing w:line="360" w:lineRule="auto"/>
        <w:jc w:val="both"/>
        <w:textAlignment w:val="baseline"/>
        <w:rPr>
          <w:rFonts w:ascii="Arial" w:eastAsia="Times New Roman" w:hAnsi="Arial" w:cs="Arial"/>
        </w:rPr>
      </w:pPr>
      <w:r w:rsidRPr="00037FE2">
        <w:rPr>
          <w:rFonts w:ascii="Arial" w:eastAsia="Times New Roman" w:hAnsi="Arial" w:cs="Arial"/>
        </w:rPr>
        <w:t xml:space="preserve">Continua manifestando la CNBS, que en dicho Oficio se señaló que el velo del secreto bancario fue levantado únicamente para cumplir con los fines de aplicación de la </w:t>
      </w:r>
      <w:r w:rsidR="00BB28E9" w:rsidRPr="00037FE2">
        <w:rPr>
          <w:rFonts w:ascii="Arial" w:eastAsia="Times New Roman" w:hAnsi="Arial" w:cs="Arial"/>
        </w:rPr>
        <w:t>Ley Especial Contra el Lavado de Activos</w:t>
      </w:r>
      <w:r w:rsidRPr="00037FE2">
        <w:rPr>
          <w:rFonts w:ascii="Arial" w:eastAsia="Times New Roman" w:hAnsi="Arial" w:cs="Arial"/>
        </w:rPr>
        <w:t xml:space="preserve">, por lo que es imperativo para todos su debido cumplimiento y el uso irrestricto para los fines investigativos y de procesamiento penal, </w:t>
      </w:r>
      <w:r w:rsidR="00BB28E9" w:rsidRPr="00037FE2">
        <w:rPr>
          <w:rFonts w:ascii="Arial" w:eastAsia="Times New Roman" w:hAnsi="Arial" w:cs="Arial"/>
        </w:rPr>
        <w:t>“</w:t>
      </w:r>
      <w:r w:rsidRPr="00037FE2">
        <w:rPr>
          <w:rFonts w:ascii="Arial" w:eastAsia="Times New Roman" w:hAnsi="Arial" w:cs="Arial"/>
        </w:rPr>
        <w:t xml:space="preserve">por ello nos ha sorprendido que en algunos casos investigados por la UFECIC,  en las comparecencias públicas, algunos personeros de la MACCIH rindan información sobre algunos resultados de sus investigaciones revelando datos referentes a cuentas bancarias, depósitos y nombre de las instituciones </w:t>
      </w:r>
      <w:r w:rsidR="00BB28E9" w:rsidRPr="00037FE2">
        <w:rPr>
          <w:rFonts w:ascii="Arial" w:eastAsia="Times New Roman" w:hAnsi="Arial" w:cs="Arial"/>
        </w:rPr>
        <w:t>financieras, nú</w:t>
      </w:r>
      <w:r w:rsidRPr="00037FE2">
        <w:rPr>
          <w:rFonts w:ascii="Arial" w:eastAsia="Times New Roman" w:hAnsi="Arial" w:cs="Arial"/>
        </w:rPr>
        <w:t xml:space="preserve">mero de reporte de operación </w:t>
      </w:r>
      <w:r w:rsidR="00BB28E9" w:rsidRPr="00037FE2">
        <w:rPr>
          <w:rFonts w:ascii="Arial" w:eastAsia="Times New Roman" w:hAnsi="Arial" w:cs="Arial"/>
        </w:rPr>
        <w:t>sospechosa, nú</w:t>
      </w:r>
      <w:r w:rsidRPr="00037FE2">
        <w:rPr>
          <w:rFonts w:ascii="Arial" w:eastAsia="Times New Roman" w:hAnsi="Arial" w:cs="Arial"/>
        </w:rPr>
        <w:t>mero de Oficio de la UIF</w:t>
      </w:r>
      <w:r w:rsidR="00BB28E9" w:rsidRPr="00037FE2">
        <w:rPr>
          <w:rFonts w:ascii="Arial" w:eastAsia="Times New Roman" w:hAnsi="Arial" w:cs="Arial"/>
        </w:rPr>
        <w:t>”</w:t>
      </w:r>
      <w:r w:rsidRPr="00037FE2">
        <w:rPr>
          <w:rFonts w:ascii="Arial" w:eastAsia="Times New Roman" w:hAnsi="Arial" w:cs="Arial"/>
        </w:rPr>
        <w:t>.</w:t>
      </w:r>
    </w:p>
    <w:p w:rsidR="00FE46E8" w:rsidRPr="00037FE2" w:rsidRDefault="00FE46E8" w:rsidP="00FE46E8">
      <w:pPr>
        <w:spacing w:line="360" w:lineRule="auto"/>
        <w:jc w:val="both"/>
        <w:textAlignment w:val="baseline"/>
        <w:rPr>
          <w:rFonts w:ascii="Arial" w:eastAsia="Times New Roman" w:hAnsi="Arial" w:cs="Arial"/>
        </w:rPr>
      </w:pPr>
    </w:p>
    <w:p w:rsidR="00541C05" w:rsidRPr="00037FE2" w:rsidRDefault="005B0189" w:rsidP="00FE46E8">
      <w:pPr>
        <w:spacing w:line="360" w:lineRule="auto"/>
        <w:jc w:val="both"/>
        <w:textAlignment w:val="baseline"/>
        <w:rPr>
          <w:rFonts w:ascii="Arial" w:eastAsia="Times New Roman" w:hAnsi="Arial" w:cs="Arial"/>
        </w:rPr>
      </w:pPr>
      <w:r w:rsidRPr="00037FE2">
        <w:rPr>
          <w:rFonts w:ascii="Arial" w:eastAsia="Times New Roman" w:hAnsi="Arial" w:cs="Arial"/>
        </w:rPr>
        <w:lastRenderedPageBreak/>
        <w:t>A</w:t>
      </w:r>
      <w:r w:rsidR="003C4C83" w:rsidRPr="00037FE2">
        <w:rPr>
          <w:rFonts w:ascii="Arial" w:eastAsia="Times New Roman" w:hAnsi="Arial" w:cs="Arial"/>
        </w:rPr>
        <w:t>sí</w:t>
      </w:r>
      <w:r w:rsidRPr="00037FE2">
        <w:rPr>
          <w:rFonts w:ascii="Arial" w:eastAsia="Times New Roman" w:hAnsi="Arial" w:cs="Arial"/>
        </w:rPr>
        <w:t xml:space="preserve"> también la CNBS señala que desde la suscripción del Convenio para la instalación de la MACCIH </w:t>
      </w:r>
      <w:r w:rsidR="00BB28E9" w:rsidRPr="00037FE2">
        <w:rPr>
          <w:rFonts w:ascii="Arial" w:eastAsia="Times New Roman" w:hAnsi="Arial" w:cs="Arial"/>
        </w:rPr>
        <w:t>esa Comisión</w:t>
      </w:r>
      <w:r w:rsidRPr="00037FE2">
        <w:rPr>
          <w:rFonts w:ascii="Arial" w:eastAsia="Times New Roman" w:hAnsi="Arial" w:cs="Arial"/>
        </w:rPr>
        <w:t xml:space="preserve"> no ha recibido ningún ofrecimiento de colaboración o apoyo de parte de la MACCIH por lo que dicha misión no ha contribuido al fortalecimiento institucional o de capacidades de la CNBS. </w:t>
      </w:r>
    </w:p>
    <w:p w:rsidR="00BB28E9" w:rsidRPr="00037FE2" w:rsidRDefault="00BB28E9" w:rsidP="00BB28E9">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 xml:space="preserve">Al Oficio remitido por la CNBS se adjuntó copia de la documentación que respalda, los extremos relacionados en los párrafos anteriores sobre la filtración de información confidencial. </w:t>
      </w:r>
    </w:p>
    <w:p w:rsidR="00541C05" w:rsidRPr="00037FE2" w:rsidRDefault="00541C05" w:rsidP="00FE46E8">
      <w:pPr>
        <w:spacing w:line="360" w:lineRule="auto"/>
        <w:textAlignment w:val="baseline"/>
        <w:rPr>
          <w:rFonts w:ascii="Arial" w:eastAsia="Times New Roman" w:hAnsi="Arial" w:cs="Arial"/>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Instituto Nacional Penitenciario</w:t>
      </w:r>
    </w:p>
    <w:p w:rsidR="00861BD9" w:rsidRPr="00037FE2" w:rsidRDefault="00861BD9" w:rsidP="006B0EA5">
      <w:pPr>
        <w:spacing w:line="360" w:lineRule="auto"/>
        <w:jc w:val="both"/>
        <w:textAlignment w:val="baseline"/>
        <w:rPr>
          <w:rFonts w:ascii="Arial" w:eastAsia="Times New Roman" w:hAnsi="Arial" w:cs="Arial"/>
        </w:rPr>
      </w:pPr>
      <w:r w:rsidRPr="00037FE2">
        <w:rPr>
          <w:rFonts w:ascii="Arial" w:eastAsia="Times New Roman" w:hAnsi="Arial" w:cs="Arial"/>
        </w:rPr>
        <w:t>En oficio de fecha 9 de diciembre de 2019, la Directora del Instituto Nacional Penitenciario informó a la Comisión Especial que:</w:t>
      </w:r>
    </w:p>
    <w:p w:rsidR="00861BD9" w:rsidRPr="00037FE2" w:rsidRDefault="00861BD9" w:rsidP="006B0EA5">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No existen políticas públicas en el manejo de centros penales que el Instituto Nacional Penitenciario haya trabajado hasta el momento en conjunto con la MACCIH, para la prevención y combate de la corrupción.</w:t>
      </w:r>
    </w:p>
    <w:p w:rsidR="00861BD9" w:rsidRPr="00037FE2" w:rsidRDefault="00861BD9" w:rsidP="006B0EA5">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En relación al fortalecimiento institucional, únicamente se ha realizado una capacitación al personal operativo y administrativo en la Academia Nacional Penitenciaria.</w:t>
      </w:r>
    </w:p>
    <w:p w:rsidR="00861BD9" w:rsidRPr="00037FE2" w:rsidRDefault="00861BD9" w:rsidP="006B0EA5">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 xml:space="preserve">El Instituto no ha realizado conjuntamente trabajos con la MACCIH, solamente ha sostenido dos reuniones durante </w:t>
      </w:r>
      <w:r w:rsidR="00B90D7B" w:rsidRPr="00037FE2">
        <w:rPr>
          <w:rFonts w:ascii="Arial" w:eastAsia="Times New Roman" w:hAnsi="Arial" w:cs="Arial"/>
          <w:sz w:val="24"/>
          <w:szCs w:val="24"/>
        </w:rPr>
        <w:t xml:space="preserve">estos </w:t>
      </w:r>
      <w:r w:rsidRPr="00037FE2">
        <w:rPr>
          <w:rFonts w:ascii="Arial" w:eastAsia="Times New Roman" w:hAnsi="Arial" w:cs="Arial"/>
          <w:sz w:val="24"/>
          <w:szCs w:val="24"/>
        </w:rPr>
        <w:t>cuatro años.</w:t>
      </w:r>
    </w:p>
    <w:p w:rsidR="00541C05" w:rsidRPr="00037FE2" w:rsidRDefault="00541C05" w:rsidP="00FE46E8">
      <w:pPr>
        <w:spacing w:line="360" w:lineRule="auto"/>
        <w:textAlignment w:val="baseline"/>
        <w:rPr>
          <w:rFonts w:ascii="Arial" w:eastAsia="Times New Roman" w:hAnsi="Arial" w:cs="Arial"/>
          <w:lang w:val="es-HN"/>
        </w:rPr>
      </w:pPr>
    </w:p>
    <w:p w:rsidR="00541C05" w:rsidRPr="00037FE2" w:rsidRDefault="00D66658"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Secretarí</w:t>
      </w:r>
      <w:r w:rsidR="00541C05" w:rsidRPr="00037FE2">
        <w:rPr>
          <w:rFonts w:ascii="Arial" w:eastAsia="Times New Roman" w:hAnsi="Arial" w:cs="Arial"/>
          <w:b/>
          <w:sz w:val="24"/>
          <w:szCs w:val="24"/>
        </w:rPr>
        <w:t xml:space="preserve">a de </w:t>
      </w:r>
      <w:r w:rsidRPr="00037FE2">
        <w:rPr>
          <w:rFonts w:ascii="Arial" w:eastAsia="Times New Roman" w:hAnsi="Arial" w:cs="Arial"/>
          <w:b/>
          <w:sz w:val="24"/>
          <w:szCs w:val="24"/>
        </w:rPr>
        <w:t xml:space="preserve">Estado en el Despacho de </w:t>
      </w:r>
      <w:r w:rsidR="00541C05" w:rsidRPr="00037FE2">
        <w:rPr>
          <w:rFonts w:ascii="Arial" w:eastAsia="Times New Roman" w:hAnsi="Arial" w:cs="Arial"/>
          <w:b/>
          <w:sz w:val="24"/>
          <w:szCs w:val="24"/>
        </w:rPr>
        <w:t>Seguridad</w:t>
      </w:r>
    </w:p>
    <w:p w:rsidR="00541C05" w:rsidRPr="00037FE2" w:rsidRDefault="00454777" w:rsidP="00FE46E8">
      <w:pPr>
        <w:spacing w:line="360" w:lineRule="auto"/>
        <w:jc w:val="both"/>
        <w:textAlignment w:val="baseline"/>
        <w:rPr>
          <w:rFonts w:ascii="Arial" w:eastAsia="Times New Roman" w:hAnsi="Arial" w:cs="Arial"/>
        </w:rPr>
      </w:pPr>
      <w:r w:rsidRPr="00037FE2">
        <w:rPr>
          <w:rFonts w:ascii="Arial" w:eastAsia="Times New Roman" w:hAnsi="Arial" w:cs="Arial"/>
        </w:rPr>
        <w:t xml:space="preserve">Mediante Oficio </w:t>
      </w:r>
      <w:r w:rsidR="006B0EA5" w:rsidRPr="00037FE2">
        <w:rPr>
          <w:rFonts w:ascii="Arial" w:eastAsia="Times New Roman" w:hAnsi="Arial" w:cs="Arial"/>
        </w:rPr>
        <w:t xml:space="preserve">número </w:t>
      </w:r>
      <w:r w:rsidRPr="00037FE2">
        <w:rPr>
          <w:rFonts w:ascii="Arial" w:eastAsia="Times New Roman" w:hAnsi="Arial" w:cs="Arial"/>
        </w:rPr>
        <w:t xml:space="preserve">SDE </w:t>
      </w:r>
      <w:r w:rsidR="00B90D7B" w:rsidRPr="00037FE2">
        <w:rPr>
          <w:rFonts w:ascii="Arial" w:eastAsia="Times New Roman" w:hAnsi="Arial" w:cs="Arial"/>
        </w:rPr>
        <w:t>1988-2019, el Secretario de E</w:t>
      </w:r>
      <w:r w:rsidRPr="00037FE2">
        <w:rPr>
          <w:rFonts w:ascii="Arial" w:eastAsia="Times New Roman" w:hAnsi="Arial" w:cs="Arial"/>
        </w:rPr>
        <w:t>stado en el Despacho de Seguridad, informó a la Comisión que dicha Secretaría ha desarrollado en coordinación con la MACCIH, las siguientes actividades:</w:t>
      </w:r>
    </w:p>
    <w:p w:rsidR="006B0EA5" w:rsidRPr="00037FE2" w:rsidRDefault="008737FA" w:rsidP="006B0EA5">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lang w:val="es-ES_tradnl"/>
        </w:rPr>
        <w:t xml:space="preserve">Durante los años 2018 y 2019, se han realizado diferentes </w:t>
      </w:r>
      <w:r w:rsidRPr="00037FE2">
        <w:rPr>
          <w:rFonts w:ascii="Arial" w:eastAsia="Times New Roman" w:hAnsi="Arial" w:cs="Arial"/>
          <w:sz w:val="24"/>
          <w:szCs w:val="24"/>
        </w:rPr>
        <w:t>actividades de Capacitación, en las que han participado diferentes funcionarios de las diferentes instancias de operadores de justicia</w:t>
      </w:r>
      <w:r w:rsidR="00EC2069" w:rsidRPr="00037FE2">
        <w:rPr>
          <w:rFonts w:ascii="Arial" w:eastAsia="Times New Roman" w:hAnsi="Arial" w:cs="Arial"/>
          <w:sz w:val="24"/>
          <w:szCs w:val="24"/>
        </w:rPr>
        <w:t>.  Estas s</w:t>
      </w:r>
      <w:r w:rsidR="00B90D7B" w:rsidRPr="00037FE2">
        <w:rPr>
          <w:rFonts w:ascii="Arial" w:eastAsia="Times New Roman" w:hAnsi="Arial" w:cs="Arial"/>
          <w:sz w:val="24"/>
          <w:szCs w:val="24"/>
        </w:rPr>
        <w:t>on las capacitaciones y procesos se refieren a los siguientes puntos</w:t>
      </w:r>
      <w:r w:rsidRPr="00037FE2">
        <w:rPr>
          <w:rFonts w:ascii="Arial" w:eastAsia="Times New Roman" w:hAnsi="Arial" w:cs="Arial"/>
          <w:sz w:val="24"/>
          <w:szCs w:val="24"/>
        </w:rPr>
        <w:t xml:space="preserve">: proyecto </w:t>
      </w:r>
      <w:r w:rsidRPr="00037FE2">
        <w:rPr>
          <w:rFonts w:ascii="Arial" w:eastAsia="Times New Roman" w:hAnsi="Arial" w:cs="Arial"/>
          <w:sz w:val="24"/>
          <w:szCs w:val="24"/>
        </w:rPr>
        <w:lastRenderedPageBreak/>
        <w:t>borrador de reglamento para la aplicación de la carrera policial, Foro de Derechos Humanos y Seguridad Ciudadana, Primer Encuentro de Equidad de Género Avances y Desafíos en la Política de Seguridad Pública, Presentación de propuesta para el Sistema de Justicia Penal Hondureño en el Tratamiento y Gestión de causas de Alto Impacto Social, y un Foro sobre Seguridad Ciudadana y Derechos Humanos.</w:t>
      </w:r>
    </w:p>
    <w:p w:rsidR="006B0EA5" w:rsidRPr="00037FE2" w:rsidRDefault="008737FA" w:rsidP="006B0EA5">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La MACCIH no participó directamente en el proceso de Depuración y Transformación de la Policía Nacional, no obstante, presentó lineamientos para la elaboración del reglamento de la carrera policial y se registró consultas sobre los avances en los procedimientos de este proceso de depuración.</w:t>
      </w:r>
    </w:p>
    <w:p w:rsidR="008737FA" w:rsidRPr="00037FE2" w:rsidRDefault="00EC2069" w:rsidP="006B0EA5">
      <w:pPr>
        <w:pStyle w:val="Prrafodelista"/>
        <w:numPr>
          <w:ilvl w:val="0"/>
          <w:numId w:val="20"/>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La Secretaría de Seguridad ha cumplido con sus obligaciones asumidas en el Convenio con la</w:t>
      </w:r>
      <w:r w:rsidR="00B90D7B" w:rsidRPr="00037FE2">
        <w:rPr>
          <w:rFonts w:ascii="Arial" w:eastAsia="Times New Roman" w:hAnsi="Arial" w:cs="Arial"/>
          <w:sz w:val="24"/>
          <w:szCs w:val="24"/>
        </w:rPr>
        <w:t xml:space="preserve"> MACCIH, dando acompañamiento al</w:t>
      </w:r>
      <w:r w:rsidRPr="00037FE2">
        <w:rPr>
          <w:rFonts w:ascii="Arial" w:eastAsia="Times New Roman" w:hAnsi="Arial" w:cs="Arial"/>
          <w:sz w:val="24"/>
          <w:szCs w:val="24"/>
        </w:rPr>
        <w:t xml:space="preserve"> designado de la MACCIH para verificar las recomendaciones dadas por el Diagnóstico de Seguridad Ciudadana, mismo que fue dado por la OEA y brindado un Esquema de la Seguridad Personal a los miembros que conforman la MACCIH donde se asignaron 129 miembros de la Policía, 11 vehículos y 2 casas de seguridad, siendo el presupuesto total de L.61,266,865.68.</w:t>
      </w:r>
    </w:p>
    <w:p w:rsidR="00EC2069" w:rsidRPr="00037FE2" w:rsidRDefault="00EC2069" w:rsidP="00FE46E8">
      <w:pPr>
        <w:pStyle w:val="Prrafodelista"/>
        <w:spacing w:line="360" w:lineRule="auto"/>
        <w:jc w:val="both"/>
        <w:textAlignment w:val="baseline"/>
        <w:rPr>
          <w:rFonts w:ascii="Arial" w:eastAsia="Times New Roman" w:hAnsi="Arial" w:cs="Arial"/>
          <w:sz w:val="24"/>
          <w:szCs w:val="24"/>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Dirección de Asuntos Disciplinarios Policiales DIDADPOL</w:t>
      </w:r>
    </w:p>
    <w:p w:rsidR="00541C05" w:rsidRPr="00037FE2" w:rsidRDefault="00B34196" w:rsidP="00FE46E8">
      <w:pPr>
        <w:spacing w:line="360" w:lineRule="auto"/>
        <w:jc w:val="both"/>
        <w:textAlignment w:val="baseline"/>
        <w:rPr>
          <w:rFonts w:ascii="Arial" w:eastAsia="Times New Roman" w:hAnsi="Arial" w:cs="Arial"/>
        </w:rPr>
      </w:pPr>
      <w:r w:rsidRPr="00037FE2">
        <w:rPr>
          <w:rFonts w:ascii="Arial" w:eastAsia="Times New Roman" w:hAnsi="Arial" w:cs="Arial"/>
        </w:rPr>
        <w:t>Mediante Oficio de fecha 09 de diciembre de 2019</w:t>
      </w:r>
      <w:r w:rsidR="00B90D7B" w:rsidRPr="00037FE2">
        <w:rPr>
          <w:rFonts w:ascii="Arial" w:eastAsia="Times New Roman" w:hAnsi="Arial" w:cs="Arial"/>
        </w:rPr>
        <w:t>,</w:t>
      </w:r>
      <w:r w:rsidRPr="00037FE2">
        <w:rPr>
          <w:rFonts w:ascii="Arial" w:eastAsia="Times New Roman" w:hAnsi="Arial" w:cs="Arial"/>
        </w:rPr>
        <w:t xml:space="preserve"> señala que hasta la fecha la MACCIH no ha colaborado en actividad alguna para el fortalecimiento de dicha institución, ni para la prevención de la corrupción en la misma, tampoco ha participado</w:t>
      </w:r>
      <w:r w:rsidR="00A03AAF" w:rsidRPr="00037FE2">
        <w:rPr>
          <w:rFonts w:ascii="Arial" w:eastAsia="Times New Roman" w:hAnsi="Arial" w:cs="Arial"/>
        </w:rPr>
        <w:t xml:space="preserve"> con la D</w:t>
      </w:r>
      <w:r w:rsidR="00CB023B" w:rsidRPr="00037FE2">
        <w:rPr>
          <w:rFonts w:ascii="Arial" w:eastAsia="Times New Roman" w:hAnsi="Arial" w:cs="Arial"/>
        </w:rPr>
        <w:t>IDADPOL</w:t>
      </w:r>
      <w:r w:rsidR="00A03AAF" w:rsidRPr="00037FE2">
        <w:rPr>
          <w:rFonts w:ascii="Arial" w:eastAsia="Times New Roman" w:hAnsi="Arial" w:cs="Arial"/>
        </w:rPr>
        <w:t xml:space="preserve"> en ningún momento en el proceso de evaluación y certificación policial, ni se ha realizado ningún trabajo en conjunto con la Misión.</w:t>
      </w:r>
      <w:r w:rsidRPr="00037FE2">
        <w:rPr>
          <w:rFonts w:ascii="Arial" w:eastAsia="Times New Roman" w:hAnsi="Arial" w:cs="Arial"/>
        </w:rPr>
        <w:t xml:space="preserve"> </w:t>
      </w:r>
    </w:p>
    <w:p w:rsidR="00541C05" w:rsidRPr="00037FE2" w:rsidRDefault="00541C05" w:rsidP="00FE46E8">
      <w:pPr>
        <w:spacing w:line="360" w:lineRule="auto"/>
        <w:textAlignment w:val="baseline"/>
        <w:rPr>
          <w:rFonts w:ascii="Arial" w:eastAsia="Times New Roman" w:hAnsi="Arial" w:cs="Arial"/>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Unidad Fiscal Contra la Impunidad de la Corrupción UFECIC</w:t>
      </w:r>
    </w:p>
    <w:p w:rsidR="00A87814" w:rsidRPr="00037FE2" w:rsidRDefault="00B90D7B" w:rsidP="00FE46E8">
      <w:pPr>
        <w:spacing w:line="360" w:lineRule="auto"/>
        <w:jc w:val="both"/>
        <w:rPr>
          <w:rFonts w:ascii="Arial" w:hAnsi="Arial" w:cs="Arial"/>
        </w:rPr>
      </w:pPr>
      <w:r w:rsidRPr="00037FE2">
        <w:rPr>
          <w:rFonts w:ascii="Arial" w:hAnsi="Arial" w:cs="Arial"/>
          <w:lang w:val="es-HN"/>
        </w:rPr>
        <w:t>A</w:t>
      </w:r>
      <w:r w:rsidR="00DA2369" w:rsidRPr="00037FE2">
        <w:rPr>
          <w:rFonts w:ascii="Arial" w:hAnsi="Arial" w:cs="Arial"/>
        </w:rPr>
        <w:t xml:space="preserve">nte la solicitud de información requerida por la Comisión Especial del Congreso Nacional la UFECIC </w:t>
      </w:r>
      <w:r w:rsidR="00E452F4" w:rsidRPr="00037FE2">
        <w:rPr>
          <w:rFonts w:ascii="Arial" w:hAnsi="Arial" w:cs="Arial"/>
        </w:rPr>
        <w:t xml:space="preserve">mediante OFICIO-UFECIC-2400-2019, de fecha 09 de </w:t>
      </w:r>
      <w:r w:rsidR="00E452F4" w:rsidRPr="00037FE2">
        <w:rPr>
          <w:rFonts w:ascii="Arial" w:hAnsi="Arial" w:cs="Arial"/>
        </w:rPr>
        <w:lastRenderedPageBreak/>
        <w:t xml:space="preserve">diciembre de 2019, </w:t>
      </w:r>
      <w:r w:rsidR="00DA2369" w:rsidRPr="00037FE2">
        <w:rPr>
          <w:rFonts w:ascii="Arial" w:hAnsi="Arial" w:cs="Arial"/>
        </w:rPr>
        <w:t>se negó</w:t>
      </w:r>
      <w:r w:rsidR="00A87814" w:rsidRPr="00037FE2">
        <w:rPr>
          <w:rFonts w:ascii="Arial" w:hAnsi="Arial" w:cs="Arial"/>
        </w:rPr>
        <w:t xml:space="preserve"> a brindar información, con base a lo establecido en los </w:t>
      </w:r>
      <w:r w:rsidR="00DA2369" w:rsidRPr="00037FE2">
        <w:rPr>
          <w:rFonts w:ascii="Arial" w:hAnsi="Arial" w:cs="Arial"/>
        </w:rPr>
        <w:t xml:space="preserve"> </w:t>
      </w:r>
      <w:r w:rsidR="00A87814" w:rsidRPr="00037FE2">
        <w:rPr>
          <w:rFonts w:ascii="Arial" w:hAnsi="Arial" w:cs="Arial"/>
        </w:rPr>
        <w:t>artículos 232, 233,</w:t>
      </w:r>
      <w:r w:rsidR="00080CE5" w:rsidRPr="00037FE2">
        <w:rPr>
          <w:rFonts w:ascii="Arial" w:hAnsi="Arial" w:cs="Arial"/>
        </w:rPr>
        <w:t xml:space="preserve"> 321,</w:t>
      </w:r>
      <w:r w:rsidR="00A87814" w:rsidRPr="00037FE2">
        <w:rPr>
          <w:rFonts w:ascii="Arial" w:hAnsi="Arial" w:cs="Arial"/>
        </w:rPr>
        <w:t xml:space="preserve"> de la Constitución de la </w:t>
      </w:r>
      <w:r w:rsidR="00080CE5" w:rsidRPr="00037FE2">
        <w:rPr>
          <w:rFonts w:ascii="Arial" w:hAnsi="Arial" w:cs="Arial"/>
        </w:rPr>
        <w:t>Repú</w:t>
      </w:r>
      <w:r w:rsidR="00A87814" w:rsidRPr="00037FE2">
        <w:rPr>
          <w:rFonts w:ascii="Arial" w:hAnsi="Arial" w:cs="Arial"/>
        </w:rPr>
        <w:t>blica, así como por lo señalado en los artículos 25, 92, 93, 275, 278, 283 del Código Procesal Penal</w:t>
      </w:r>
      <w:r w:rsidR="00080CE5" w:rsidRPr="00037FE2">
        <w:rPr>
          <w:rFonts w:ascii="Arial" w:hAnsi="Arial" w:cs="Arial"/>
        </w:rPr>
        <w:t>;</w:t>
      </w:r>
      <w:r w:rsidR="00A87814" w:rsidRPr="00037FE2">
        <w:rPr>
          <w:rFonts w:ascii="Arial" w:hAnsi="Arial" w:cs="Arial"/>
        </w:rPr>
        <w:t xml:space="preserve"> articulo 1 numeral 3), 3, 5 7 8 y 17 de la Ley del Ministerio Público</w:t>
      </w:r>
      <w:r w:rsidR="00080CE5" w:rsidRPr="00037FE2">
        <w:rPr>
          <w:rFonts w:ascii="Arial" w:hAnsi="Arial" w:cs="Arial"/>
        </w:rPr>
        <w:t>;</w:t>
      </w:r>
      <w:r w:rsidR="00A87814" w:rsidRPr="00037FE2">
        <w:rPr>
          <w:rFonts w:ascii="Arial" w:hAnsi="Arial" w:cs="Arial"/>
        </w:rPr>
        <w:t xml:space="preserve"> 51 numeral 13, 14 del Estatuto de la Carrera del M</w:t>
      </w:r>
      <w:r w:rsidR="00080CE5" w:rsidRPr="00037FE2">
        <w:rPr>
          <w:rFonts w:ascii="Arial" w:hAnsi="Arial" w:cs="Arial"/>
        </w:rPr>
        <w:t xml:space="preserve">inisterio </w:t>
      </w:r>
      <w:r w:rsidR="00A87814" w:rsidRPr="00037FE2">
        <w:rPr>
          <w:rFonts w:ascii="Arial" w:hAnsi="Arial" w:cs="Arial"/>
        </w:rPr>
        <w:t>P</w:t>
      </w:r>
      <w:r w:rsidR="00080CE5" w:rsidRPr="00037FE2">
        <w:rPr>
          <w:rFonts w:ascii="Arial" w:hAnsi="Arial" w:cs="Arial"/>
        </w:rPr>
        <w:t>úblico; artí</w:t>
      </w:r>
      <w:r w:rsidR="00A87814" w:rsidRPr="00037FE2">
        <w:rPr>
          <w:rFonts w:ascii="Arial" w:hAnsi="Arial" w:cs="Arial"/>
        </w:rPr>
        <w:t>culo 12.III</w:t>
      </w:r>
      <w:r w:rsidR="00080CE5" w:rsidRPr="00037FE2">
        <w:rPr>
          <w:rFonts w:ascii="Arial" w:hAnsi="Arial" w:cs="Arial"/>
        </w:rPr>
        <w:t xml:space="preserve"> del A</w:t>
      </w:r>
      <w:r w:rsidR="00A87814" w:rsidRPr="00037FE2">
        <w:rPr>
          <w:rFonts w:ascii="Arial" w:hAnsi="Arial" w:cs="Arial"/>
        </w:rPr>
        <w:t>cu</w:t>
      </w:r>
      <w:r w:rsidR="00080CE5" w:rsidRPr="00037FE2">
        <w:rPr>
          <w:rFonts w:ascii="Arial" w:hAnsi="Arial" w:cs="Arial"/>
        </w:rPr>
        <w:t>e</w:t>
      </w:r>
      <w:r w:rsidR="00A87814" w:rsidRPr="00037FE2">
        <w:rPr>
          <w:rFonts w:ascii="Arial" w:hAnsi="Arial" w:cs="Arial"/>
        </w:rPr>
        <w:t xml:space="preserve">rdo </w:t>
      </w:r>
      <w:r w:rsidR="00080CE5" w:rsidRPr="00037FE2">
        <w:rPr>
          <w:rFonts w:ascii="Arial" w:hAnsi="Arial" w:cs="Arial"/>
        </w:rPr>
        <w:t>No.</w:t>
      </w:r>
      <w:r w:rsidR="00A87814" w:rsidRPr="00037FE2">
        <w:rPr>
          <w:rFonts w:ascii="Arial" w:hAnsi="Arial" w:cs="Arial"/>
        </w:rPr>
        <w:t xml:space="preserve"> FGR-001-2017 de la Creación de la Unidad Fiscal </w:t>
      </w:r>
      <w:r w:rsidR="00080CE5" w:rsidRPr="00037FE2">
        <w:rPr>
          <w:rFonts w:ascii="Arial" w:hAnsi="Arial" w:cs="Arial"/>
        </w:rPr>
        <w:t>Especial C</w:t>
      </w:r>
      <w:r w:rsidR="00A87814" w:rsidRPr="00037FE2">
        <w:rPr>
          <w:rFonts w:ascii="Arial" w:hAnsi="Arial" w:cs="Arial"/>
        </w:rPr>
        <w:t>ontra la Im</w:t>
      </w:r>
      <w:r w:rsidR="00080CE5" w:rsidRPr="00037FE2">
        <w:rPr>
          <w:rFonts w:ascii="Arial" w:hAnsi="Arial" w:cs="Arial"/>
        </w:rPr>
        <w:t>punidad de</w:t>
      </w:r>
      <w:r w:rsidR="00A87814" w:rsidRPr="00037FE2">
        <w:rPr>
          <w:rFonts w:ascii="Arial" w:hAnsi="Arial" w:cs="Arial"/>
        </w:rPr>
        <w:t xml:space="preserve"> la Corrupción (UFECIC).</w:t>
      </w:r>
    </w:p>
    <w:p w:rsidR="00541C05" w:rsidRPr="00037FE2" w:rsidRDefault="00541C05" w:rsidP="00FE46E8">
      <w:pPr>
        <w:spacing w:line="360" w:lineRule="auto"/>
        <w:textAlignment w:val="baseline"/>
        <w:rPr>
          <w:rFonts w:ascii="Arial" w:eastAsia="Times New Roman" w:hAnsi="Arial" w:cs="Arial"/>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Procuraduría General de la República PGR</w:t>
      </w:r>
    </w:p>
    <w:p w:rsidR="00C3744D" w:rsidRPr="00037FE2" w:rsidRDefault="00C3744D" w:rsidP="00A541FA">
      <w:pPr>
        <w:spacing w:line="360" w:lineRule="auto"/>
        <w:jc w:val="both"/>
        <w:textAlignment w:val="baseline"/>
        <w:rPr>
          <w:rFonts w:ascii="Arial" w:eastAsia="Times New Roman" w:hAnsi="Arial" w:cs="Arial"/>
        </w:rPr>
      </w:pPr>
      <w:r w:rsidRPr="00037FE2">
        <w:rPr>
          <w:rFonts w:ascii="Arial" w:eastAsia="Times New Roman" w:hAnsi="Arial" w:cs="Arial"/>
        </w:rPr>
        <w:t>La Procuraduría General de la República ha informado que ha realizado diversas actividades en coordinación con la MACCIH pa</w:t>
      </w:r>
      <w:r w:rsidR="00AF11B9" w:rsidRPr="00037FE2">
        <w:rPr>
          <w:rFonts w:ascii="Arial" w:eastAsia="Times New Roman" w:hAnsi="Arial" w:cs="Arial"/>
        </w:rPr>
        <w:t>ra capacitar al personal de la P</w:t>
      </w:r>
      <w:r w:rsidRPr="00037FE2">
        <w:rPr>
          <w:rFonts w:ascii="Arial" w:eastAsia="Times New Roman" w:hAnsi="Arial" w:cs="Arial"/>
        </w:rPr>
        <w:t>rocuraduría en materia de combate a la corrupción.</w:t>
      </w:r>
    </w:p>
    <w:p w:rsidR="00C3744D" w:rsidRPr="00037FE2" w:rsidRDefault="00C3744D" w:rsidP="00FE46E8">
      <w:pPr>
        <w:spacing w:line="360" w:lineRule="auto"/>
        <w:textAlignment w:val="baseline"/>
        <w:rPr>
          <w:rFonts w:ascii="Arial" w:eastAsia="Times New Roman" w:hAnsi="Arial" w:cs="Arial"/>
        </w:rPr>
      </w:pPr>
    </w:p>
    <w:p w:rsidR="00C3744D" w:rsidRPr="00037FE2" w:rsidRDefault="00C3744D" w:rsidP="00FE46E8">
      <w:pPr>
        <w:spacing w:line="360" w:lineRule="auto"/>
        <w:jc w:val="both"/>
        <w:rPr>
          <w:rFonts w:ascii="Arial" w:hAnsi="Arial" w:cs="Arial"/>
          <w:lang w:val="es-HN"/>
        </w:rPr>
      </w:pPr>
      <w:r w:rsidRPr="00037FE2">
        <w:rPr>
          <w:rFonts w:ascii="Arial" w:hAnsi="Arial" w:cs="Arial"/>
          <w:lang w:val="es-HN"/>
        </w:rPr>
        <w:t>Por otra parte</w:t>
      </w:r>
      <w:r w:rsidR="00AF11B9" w:rsidRPr="00037FE2">
        <w:rPr>
          <w:rFonts w:ascii="Arial" w:hAnsi="Arial" w:cs="Arial"/>
          <w:lang w:val="es-HN"/>
        </w:rPr>
        <w:t>,</w:t>
      </w:r>
      <w:r w:rsidRPr="00037FE2">
        <w:rPr>
          <w:rFonts w:ascii="Arial" w:hAnsi="Arial" w:cs="Arial"/>
          <w:lang w:val="es-HN"/>
        </w:rPr>
        <w:t xml:space="preserve"> añade que “no </w:t>
      </w:r>
      <w:r w:rsidR="00AF11B9" w:rsidRPr="00037FE2">
        <w:rPr>
          <w:rFonts w:ascii="Arial" w:hAnsi="Arial" w:cs="Arial"/>
          <w:lang w:val="es-HN"/>
        </w:rPr>
        <w:t>se desconoce la existencia del A</w:t>
      </w:r>
      <w:r w:rsidRPr="00037FE2">
        <w:rPr>
          <w:rFonts w:ascii="Arial" w:hAnsi="Arial" w:cs="Arial"/>
          <w:lang w:val="es-HN"/>
        </w:rPr>
        <w:t xml:space="preserve">cuerdo suscrito con la MACCIH, en cuanto a no aplicar medidas desjudicializadoras </w:t>
      </w:r>
      <w:r w:rsidRPr="00037FE2">
        <w:rPr>
          <w:rFonts w:ascii="Arial" w:hAnsi="Arial" w:cs="Arial"/>
          <w:b/>
          <w:lang w:val="es-HN"/>
        </w:rPr>
        <w:t>por actos de corrupción</w:t>
      </w:r>
      <w:r w:rsidRPr="00037FE2">
        <w:rPr>
          <w:rFonts w:ascii="Arial" w:hAnsi="Arial" w:cs="Arial"/>
          <w:lang w:val="es-HN"/>
        </w:rPr>
        <w:t>; no obstante, la interpretación, aplicación y valor jurídico del acuerdo, debe estar supeditado a la Constitución y a las leyes nacionales, en consonancia con los apartados 7.3 y 8.1.2 del convenio suscrito con la OEA, el diecinueve (19)</w:t>
      </w:r>
      <w:r w:rsidR="00AF11B9" w:rsidRPr="00037FE2">
        <w:rPr>
          <w:rFonts w:ascii="Arial" w:hAnsi="Arial" w:cs="Arial"/>
          <w:lang w:val="es-HN"/>
        </w:rPr>
        <w:t xml:space="preserve"> de enero de dos mil 2016</w:t>
      </w:r>
      <w:r w:rsidRPr="00037FE2">
        <w:rPr>
          <w:rFonts w:ascii="Arial" w:hAnsi="Arial" w:cs="Arial"/>
          <w:lang w:val="es-HN"/>
        </w:rPr>
        <w:t xml:space="preserve">, </w:t>
      </w:r>
      <w:r w:rsidRPr="00037FE2">
        <w:rPr>
          <w:rFonts w:ascii="Arial" w:hAnsi="Arial" w:cs="Arial"/>
          <w:u w:val="single"/>
          <w:lang w:val="es-HN"/>
        </w:rPr>
        <w:t xml:space="preserve">donde se establece que la MACCIH tomará </w:t>
      </w:r>
      <w:r w:rsidR="00AF11B9" w:rsidRPr="00037FE2">
        <w:rPr>
          <w:rFonts w:ascii="Arial" w:hAnsi="Arial" w:cs="Arial"/>
          <w:u w:val="single"/>
          <w:lang w:val="es-HN"/>
        </w:rPr>
        <w:t>“</w:t>
      </w:r>
      <w:r w:rsidRPr="00037FE2">
        <w:rPr>
          <w:rFonts w:ascii="Arial" w:hAnsi="Arial" w:cs="Arial"/>
          <w:u w:val="single"/>
          <w:lang w:val="es-HN"/>
        </w:rPr>
        <w:t xml:space="preserve">las medidas para la ejecución del mismo, </w:t>
      </w:r>
      <w:r w:rsidRPr="00037FE2">
        <w:rPr>
          <w:rFonts w:ascii="Arial" w:hAnsi="Arial" w:cs="Arial"/>
          <w:b/>
          <w:u w:val="single"/>
          <w:lang w:val="es-HN"/>
        </w:rPr>
        <w:t>con observancia</w:t>
      </w:r>
      <w:r w:rsidRPr="00037FE2">
        <w:rPr>
          <w:rFonts w:ascii="Arial" w:hAnsi="Arial" w:cs="Arial"/>
          <w:u w:val="single"/>
          <w:lang w:val="es-HN"/>
        </w:rPr>
        <w:t xml:space="preserve"> en lo prescrito en el ordenamiento constitucional y legal hondureño</w:t>
      </w:r>
      <w:r w:rsidRPr="00037FE2">
        <w:rPr>
          <w:rFonts w:ascii="Arial" w:hAnsi="Arial" w:cs="Arial"/>
          <w:lang w:val="es-HN"/>
        </w:rPr>
        <w:t>”.</w:t>
      </w:r>
    </w:p>
    <w:p w:rsidR="00C3744D" w:rsidRPr="00037FE2" w:rsidRDefault="00C3744D" w:rsidP="00FE46E8">
      <w:pPr>
        <w:spacing w:line="360" w:lineRule="auto"/>
        <w:jc w:val="both"/>
        <w:rPr>
          <w:rFonts w:ascii="Arial" w:hAnsi="Arial" w:cs="Arial"/>
          <w:lang w:val="es-HN"/>
        </w:rPr>
      </w:pPr>
    </w:p>
    <w:p w:rsidR="00C3744D" w:rsidRPr="00037FE2" w:rsidRDefault="00C3744D" w:rsidP="00FE46E8">
      <w:pPr>
        <w:spacing w:line="360" w:lineRule="auto"/>
        <w:jc w:val="both"/>
        <w:rPr>
          <w:rFonts w:ascii="Arial" w:hAnsi="Arial" w:cs="Arial"/>
          <w:lang w:val="es-HN"/>
        </w:rPr>
      </w:pPr>
      <w:r w:rsidRPr="00037FE2">
        <w:rPr>
          <w:rFonts w:ascii="Arial" w:hAnsi="Arial" w:cs="Arial"/>
          <w:lang w:val="es-HN"/>
        </w:rPr>
        <w:t>Agrega que “han existido discrepancias entre esta institución y algunos funcionarios de la MACCIH que han generado de alguna manera, situaciones contra ciertos procuradores judiciales, que no han contribuido al ambiente armónico, extremo que ha dado pie a que se interprete como injerencia de actuaciones”.</w:t>
      </w:r>
    </w:p>
    <w:p w:rsidR="00C3744D" w:rsidRPr="00037FE2" w:rsidRDefault="00C3744D" w:rsidP="00FE46E8">
      <w:pPr>
        <w:spacing w:line="360" w:lineRule="auto"/>
        <w:jc w:val="both"/>
        <w:rPr>
          <w:rFonts w:ascii="Arial" w:hAnsi="Arial" w:cs="Arial"/>
          <w:lang w:val="es-HN"/>
        </w:rPr>
      </w:pPr>
    </w:p>
    <w:p w:rsidR="00541C05" w:rsidRPr="00037FE2" w:rsidRDefault="00C3744D" w:rsidP="00FE46E8">
      <w:pPr>
        <w:spacing w:line="360" w:lineRule="auto"/>
        <w:jc w:val="both"/>
        <w:textAlignment w:val="baseline"/>
        <w:rPr>
          <w:rFonts w:ascii="Arial" w:eastAsia="Times New Roman" w:hAnsi="Arial" w:cs="Arial"/>
          <w:lang w:val="es-HN"/>
        </w:rPr>
      </w:pPr>
      <w:r w:rsidRPr="00037FE2">
        <w:rPr>
          <w:rFonts w:ascii="Arial" w:eastAsia="Times New Roman" w:hAnsi="Arial" w:cs="Arial"/>
        </w:rPr>
        <w:lastRenderedPageBreak/>
        <w:t xml:space="preserve">Para el caso </w:t>
      </w:r>
      <w:r w:rsidR="00D830BC" w:rsidRPr="00037FE2">
        <w:rPr>
          <w:rFonts w:ascii="Arial" w:eastAsia="Times New Roman" w:hAnsi="Arial" w:cs="Arial"/>
        </w:rPr>
        <w:t>específico</w:t>
      </w:r>
      <w:r w:rsidRPr="00037FE2">
        <w:rPr>
          <w:rFonts w:ascii="Arial" w:eastAsia="Times New Roman" w:hAnsi="Arial" w:cs="Arial"/>
        </w:rPr>
        <w:t xml:space="preserve"> de una medida de conciliación aplicada por la Procuraduría General de la República a la Diputada Sara Ismela Medina por un delito de </w:t>
      </w:r>
      <w:r w:rsidR="00D830BC" w:rsidRPr="00037FE2">
        <w:rPr>
          <w:rFonts w:ascii="Arial" w:eastAsia="Times New Roman" w:hAnsi="Arial" w:cs="Arial"/>
        </w:rPr>
        <w:t>falsificación</w:t>
      </w:r>
      <w:r w:rsidRPr="00037FE2">
        <w:rPr>
          <w:rFonts w:ascii="Arial" w:eastAsia="Times New Roman" w:hAnsi="Arial" w:cs="Arial"/>
        </w:rPr>
        <w:t xml:space="preserve"> de documentos </w:t>
      </w:r>
      <w:r w:rsidR="00D830BC" w:rsidRPr="00037FE2">
        <w:rPr>
          <w:rFonts w:ascii="Arial" w:eastAsia="Times New Roman" w:hAnsi="Arial" w:cs="Arial"/>
        </w:rPr>
        <w:t xml:space="preserve">públicos, la Procuraduría señaló que ante las declaraciones de la MACCIH que generaron desinformación a la ciudadanía se vio obligada a emitir un comunicado indicando el </w:t>
      </w:r>
      <w:r w:rsidR="00D830BC" w:rsidRPr="00037FE2">
        <w:rPr>
          <w:rFonts w:ascii="Arial" w:hAnsi="Arial" w:cs="Arial"/>
          <w:b/>
          <w:lang w:val="es-HN"/>
        </w:rPr>
        <w:t xml:space="preserve">FUNDAMENTO DE LA PGR PARA LLEGAR A UN ACUERDO DE CONCILIACIÓN. </w:t>
      </w:r>
      <w:r w:rsidR="00AF11B9" w:rsidRPr="00037FE2">
        <w:rPr>
          <w:rFonts w:ascii="Arial" w:hAnsi="Arial" w:cs="Arial"/>
          <w:lang w:val="es-HN"/>
        </w:rPr>
        <w:t xml:space="preserve"> </w:t>
      </w:r>
    </w:p>
    <w:p w:rsidR="00D830BC" w:rsidRPr="00037FE2" w:rsidRDefault="00D830BC" w:rsidP="00FE46E8">
      <w:pPr>
        <w:spacing w:line="360" w:lineRule="auto"/>
        <w:jc w:val="both"/>
        <w:textAlignment w:val="baseline"/>
        <w:rPr>
          <w:rFonts w:ascii="Arial" w:eastAsia="Times New Roman" w:hAnsi="Arial" w:cs="Arial"/>
        </w:rPr>
      </w:pPr>
    </w:p>
    <w:p w:rsidR="00D830BC" w:rsidRPr="00037FE2" w:rsidRDefault="00D830BC" w:rsidP="00FE46E8">
      <w:pPr>
        <w:spacing w:line="360" w:lineRule="auto"/>
        <w:jc w:val="both"/>
        <w:rPr>
          <w:rFonts w:ascii="Arial" w:eastAsia="Times New Roman" w:hAnsi="Arial" w:cs="Arial"/>
          <w:lang w:val="es-HN"/>
        </w:rPr>
      </w:pPr>
      <w:r w:rsidRPr="00037FE2">
        <w:rPr>
          <w:rFonts w:ascii="Arial" w:eastAsia="Times New Roman" w:hAnsi="Arial" w:cs="Arial"/>
        </w:rPr>
        <w:t xml:space="preserve">Por otra parte, la PGR manifiesta que desconoce </w:t>
      </w:r>
      <w:r w:rsidRPr="00037FE2">
        <w:rPr>
          <w:rFonts w:ascii="Arial" w:hAnsi="Arial" w:cs="Arial"/>
          <w:lang w:val="es-HN"/>
        </w:rPr>
        <w:t>si han existido acciones de apoyo contra el combate de la corrupción en y desde el sector privado.</w:t>
      </w:r>
    </w:p>
    <w:p w:rsidR="00D830BC" w:rsidRPr="00037FE2" w:rsidRDefault="00D830BC" w:rsidP="00FE46E8">
      <w:pPr>
        <w:spacing w:line="360" w:lineRule="auto"/>
        <w:textAlignment w:val="baseline"/>
        <w:rPr>
          <w:rFonts w:ascii="Arial" w:eastAsia="Times New Roman" w:hAnsi="Arial" w:cs="Arial"/>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Tribunal Superior de Cuentas TSC</w:t>
      </w:r>
    </w:p>
    <w:p w:rsidR="00541C05" w:rsidRPr="00037FE2" w:rsidRDefault="00D830BC" w:rsidP="00FE46E8">
      <w:pPr>
        <w:spacing w:line="360" w:lineRule="auto"/>
        <w:jc w:val="both"/>
        <w:textAlignment w:val="baseline"/>
        <w:rPr>
          <w:rFonts w:ascii="Arial" w:eastAsia="Times New Roman" w:hAnsi="Arial" w:cs="Arial"/>
        </w:rPr>
      </w:pPr>
      <w:r w:rsidRPr="00037FE2">
        <w:rPr>
          <w:rFonts w:ascii="Arial" w:eastAsia="Times New Roman" w:hAnsi="Arial" w:cs="Arial"/>
        </w:rPr>
        <w:t>En Oficio Número Presidencia 459/ TSC de fecha 09 de diciembre de 2019, el Tribunal Superior de Cuentas señala que la Misi</w:t>
      </w:r>
      <w:r w:rsidR="00015EBD" w:rsidRPr="00037FE2">
        <w:rPr>
          <w:rFonts w:ascii="Arial" w:eastAsia="Times New Roman" w:hAnsi="Arial" w:cs="Arial"/>
        </w:rPr>
        <w:t>ón C</w:t>
      </w:r>
      <w:r w:rsidRPr="00037FE2">
        <w:rPr>
          <w:rFonts w:ascii="Arial" w:eastAsia="Times New Roman" w:hAnsi="Arial" w:cs="Arial"/>
        </w:rPr>
        <w:t>ontra la</w:t>
      </w:r>
      <w:r w:rsidR="00386D8F" w:rsidRPr="00037FE2">
        <w:rPr>
          <w:rFonts w:ascii="Arial" w:eastAsia="Times New Roman" w:hAnsi="Arial" w:cs="Arial"/>
        </w:rPr>
        <w:t xml:space="preserve"> Corrupción y la </w:t>
      </w:r>
      <w:r w:rsidRPr="00037FE2">
        <w:rPr>
          <w:rFonts w:ascii="Arial" w:eastAsia="Times New Roman" w:hAnsi="Arial" w:cs="Arial"/>
        </w:rPr>
        <w:t xml:space="preserve"> Impunidad en Honduras</w:t>
      </w:r>
      <w:r w:rsidR="00015EBD" w:rsidRPr="00037FE2">
        <w:rPr>
          <w:rFonts w:ascii="Arial" w:eastAsia="Times New Roman" w:hAnsi="Arial" w:cs="Arial"/>
        </w:rPr>
        <w:t xml:space="preserve"> MACCIH, ha emitido una serie de pronunciamientos e informes en los cuales indican la falta de independencia del actual del Tribunal Superior de Cuentas</w:t>
      </w:r>
      <w:r w:rsidR="00386D8F" w:rsidRPr="00037FE2">
        <w:rPr>
          <w:rFonts w:ascii="Arial" w:eastAsia="Times New Roman" w:hAnsi="Arial" w:cs="Arial"/>
        </w:rPr>
        <w:t xml:space="preserve"> TSC</w:t>
      </w:r>
      <w:r w:rsidR="00015EBD" w:rsidRPr="00037FE2">
        <w:rPr>
          <w:rFonts w:ascii="Arial" w:eastAsia="Times New Roman" w:hAnsi="Arial" w:cs="Arial"/>
        </w:rPr>
        <w:t xml:space="preserve">, </w:t>
      </w:r>
      <w:r w:rsidR="0020778B" w:rsidRPr="00037FE2">
        <w:rPr>
          <w:rFonts w:ascii="Arial" w:eastAsia="Times New Roman" w:hAnsi="Arial" w:cs="Arial"/>
        </w:rPr>
        <w:t>relacio</w:t>
      </w:r>
      <w:r w:rsidR="00386D8F" w:rsidRPr="00037FE2">
        <w:rPr>
          <w:rFonts w:ascii="Arial" w:eastAsia="Times New Roman" w:hAnsi="Arial" w:cs="Arial"/>
        </w:rPr>
        <w:t>nando investigaciones o auditorí</w:t>
      </w:r>
      <w:r w:rsidR="0020778B" w:rsidRPr="00037FE2">
        <w:rPr>
          <w:rFonts w:ascii="Arial" w:eastAsia="Times New Roman" w:hAnsi="Arial" w:cs="Arial"/>
        </w:rPr>
        <w:t xml:space="preserve">as </w:t>
      </w:r>
      <w:r w:rsidR="00015EBD" w:rsidRPr="00037FE2">
        <w:rPr>
          <w:rFonts w:ascii="Arial" w:eastAsia="Times New Roman" w:hAnsi="Arial" w:cs="Arial"/>
        </w:rPr>
        <w:t>que se están llevando a cabo,</w:t>
      </w:r>
      <w:r w:rsidR="0020778B" w:rsidRPr="00037FE2">
        <w:rPr>
          <w:rFonts w:ascii="Arial" w:eastAsia="Times New Roman" w:hAnsi="Arial" w:cs="Arial"/>
        </w:rPr>
        <w:t xml:space="preserve"> entorpeciendo de alguna forma con </w:t>
      </w:r>
      <w:r w:rsidR="00015EBD" w:rsidRPr="00037FE2">
        <w:rPr>
          <w:rFonts w:ascii="Arial" w:eastAsia="Times New Roman" w:hAnsi="Arial" w:cs="Arial"/>
        </w:rPr>
        <w:t>tales pronunciamientos d</w:t>
      </w:r>
      <w:r w:rsidR="00386D8F" w:rsidRPr="00037FE2">
        <w:rPr>
          <w:rFonts w:ascii="Arial" w:eastAsia="Times New Roman" w:hAnsi="Arial" w:cs="Arial"/>
        </w:rPr>
        <w:t>ichas investigaciones o auditor</w:t>
      </w:r>
      <w:r w:rsidR="00015EBD" w:rsidRPr="00037FE2">
        <w:rPr>
          <w:rFonts w:ascii="Arial" w:eastAsia="Times New Roman" w:hAnsi="Arial" w:cs="Arial"/>
        </w:rPr>
        <w:t>ías</w:t>
      </w:r>
      <w:r w:rsidR="00386D8F" w:rsidRPr="00037FE2">
        <w:rPr>
          <w:rFonts w:ascii="Arial" w:eastAsia="Times New Roman" w:hAnsi="Arial" w:cs="Arial"/>
        </w:rPr>
        <w:t>,</w:t>
      </w:r>
      <w:r w:rsidR="00015EBD" w:rsidRPr="00037FE2">
        <w:rPr>
          <w:rFonts w:ascii="Arial" w:eastAsia="Times New Roman" w:hAnsi="Arial" w:cs="Arial"/>
        </w:rPr>
        <w:t xml:space="preserve"> al darlas a conocer sin que estas tengan un res</w:t>
      </w:r>
      <w:r w:rsidR="00386D8F" w:rsidRPr="00037FE2">
        <w:rPr>
          <w:rFonts w:ascii="Arial" w:eastAsia="Times New Roman" w:hAnsi="Arial" w:cs="Arial"/>
        </w:rPr>
        <w:t>ultado final por parte de este T</w:t>
      </w:r>
      <w:r w:rsidR="00015EBD" w:rsidRPr="00037FE2">
        <w:rPr>
          <w:rFonts w:ascii="Arial" w:eastAsia="Times New Roman" w:hAnsi="Arial" w:cs="Arial"/>
        </w:rPr>
        <w:t>ribunal.- Sumado a ello en dichos pronunciamientos se ha creado falsas expectativas en la población, creando una imagen nega</w:t>
      </w:r>
      <w:r w:rsidR="00A541FA" w:rsidRPr="00037FE2">
        <w:rPr>
          <w:rFonts w:ascii="Arial" w:eastAsia="Times New Roman" w:hAnsi="Arial" w:cs="Arial"/>
        </w:rPr>
        <w:t>tiva del ente fiscalizador del E</w:t>
      </w:r>
      <w:r w:rsidR="00015EBD" w:rsidRPr="00037FE2">
        <w:rPr>
          <w:rFonts w:ascii="Arial" w:eastAsia="Times New Roman" w:hAnsi="Arial" w:cs="Arial"/>
        </w:rPr>
        <w:t xml:space="preserve">stado. </w:t>
      </w:r>
    </w:p>
    <w:p w:rsidR="00CB023B" w:rsidRPr="00037FE2" w:rsidRDefault="00CB023B" w:rsidP="00FE46E8">
      <w:pPr>
        <w:spacing w:line="360" w:lineRule="auto"/>
        <w:jc w:val="both"/>
        <w:textAlignment w:val="baseline"/>
        <w:rPr>
          <w:rFonts w:ascii="Arial" w:eastAsia="Times New Roman" w:hAnsi="Arial" w:cs="Arial"/>
        </w:rPr>
      </w:pPr>
    </w:p>
    <w:p w:rsidR="00015EBD" w:rsidRPr="00037FE2" w:rsidRDefault="00015EBD" w:rsidP="00FE46E8">
      <w:pPr>
        <w:spacing w:line="360" w:lineRule="auto"/>
        <w:jc w:val="both"/>
        <w:textAlignment w:val="baseline"/>
        <w:rPr>
          <w:rFonts w:ascii="Arial" w:eastAsia="Times New Roman" w:hAnsi="Arial" w:cs="Arial"/>
        </w:rPr>
      </w:pPr>
      <w:r w:rsidRPr="00037FE2">
        <w:rPr>
          <w:rFonts w:ascii="Arial" w:eastAsia="Times New Roman" w:hAnsi="Arial" w:cs="Arial"/>
        </w:rPr>
        <w:t>Por otra parte, el TSC s</w:t>
      </w:r>
      <w:r w:rsidR="00386D8F" w:rsidRPr="00037FE2">
        <w:rPr>
          <w:rFonts w:ascii="Arial" w:eastAsia="Times New Roman" w:hAnsi="Arial" w:cs="Arial"/>
        </w:rPr>
        <w:t>eñala que la UFECI</w:t>
      </w:r>
      <w:r w:rsidRPr="00037FE2">
        <w:rPr>
          <w:rFonts w:ascii="Arial" w:eastAsia="Times New Roman" w:hAnsi="Arial" w:cs="Arial"/>
        </w:rPr>
        <w:t>C dirigida p</w:t>
      </w:r>
      <w:r w:rsidR="00386D8F" w:rsidRPr="00037FE2">
        <w:rPr>
          <w:rFonts w:ascii="Arial" w:eastAsia="Times New Roman" w:hAnsi="Arial" w:cs="Arial"/>
        </w:rPr>
        <w:t>or la MACCIH ha secuestrado copi</w:t>
      </w:r>
      <w:r w:rsidRPr="00037FE2">
        <w:rPr>
          <w:rFonts w:ascii="Arial" w:eastAsia="Times New Roman" w:hAnsi="Arial" w:cs="Arial"/>
        </w:rPr>
        <w:t>as fotostáticas de documentos sin orden judicial sobre investigaciones que se encuentran en curso lo que pudiera provocar una duplicidad de esfuerzos y de resultados que pudieran ser contrarios entre ambas instituciones.</w:t>
      </w:r>
    </w:p>
    <w:p w:rsidR="00386D8F" w:rsidRPr="00037FE2" w:rsidRDefault="00386D8F" w:rsidP="00FE46E8">
      <w:pPr>
        <w:spacing w:line="360" w:lineRule="auto"/>
        <w:jc w:val="both"/>
        <w:textAlignment w:val="baseline"/>
        <w:rPr>
          <w:rFonts w:ascii="Arial" w:eastAsia="Times New Roman" w:hAnsi="Arial" w:cs="Arial"/>
        </w:rPr>
      </w:pPr>
    </w:p>
    <w:p w:rsidR="00541C05" w:rsidRPr="00037FE2" w:rsidRDefault="00015EBD" w:rsidP="00A541FA">
      <w:pPr>
        <w:spacing w:line="360" w:lineRule="auto"/>
        <w:jc w:val="both"/>
        <w:textAlignment w:val="baseline"/>
        <w:rPr>
          <w:rFonts w:ascii="Arial" w:eastAsia="Times New Roman" w:hAnsi="Arial" w:cs="Arial"/>
        </w:rPr>
      </w:pPr>
      <w:r w:rsidRPr="00037FE2">
        <w:rPr>
          <w:rFonts w:ascii="Arial" w:eastAsia="Times New Roman" w:hAnsi="Arial" w:cs="Arial"/>
        </w:rPr>
        <w:lastRenderedPageBreak/>
        <w:t xml:space="preserve">Así también señala que no obstante a la existencia de un acuerdo de cooperación suscrito entre la MACCIH y el TSC en al año 2017 no ha habido por parte de la MACCIH acciones orientadas a fortalecer el TSC ni se han realizado en forma en </w:t>
      </w:r>
      <w:r w:rsidR="00386D8F" w:rsidRPr="00037FE2">
        <w:rPr>
          <w:rFonts w:ascii="Arial" w:eastAsia="Times New Roman" w:hAnsi="Arial" w:cs="Arial"/>
        </w:rPr>
        <w:t xml:space="preserve">conjunta ningún tipo de trabajo.  </w:t>
      </w:r>
    </w:p>
    <w:p w:rsidR="00A541FA" w:rsidRPr="00037FE2" w:rsidRDefault="00A541FA" w:rsidP="00A541FA">
      <w:pPr>
        <w:spacing w:line="360" w:lineRule="auto"/>
        <w:jc w:val="both"/>
        <w:textAlignment w:val="baseline"/>
        <w:rPr>
          <w:rFonts w:ascii="Arial" w:eastAsia="Times New Roman" w:hAnsi="Arial" w:cs="Arial"/>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sz w:val="24"/>
          <w:szCs w:val="24"/>
        </w:rPr>
      </w:pPr>
      <w:r w:rsidRPr="00037FE2">
        <w:rPr>
          <w:rFonts w:ascii="Arial" w:eastAsia="Times New Roman" w:hAnsi="Arial" w:cs="Arial"/>
          <w:b/>
          <w:sz w:val="24"/>
          <w:szCs w:val="24"/>
        </w:rPr>
        <w:t>Servicio de Administración de Rentas del Estado SAR</w:t>
      </w:r>
    </w:p>
    <w:p w:rsidR="00541C05" w:rsidRPr="00037FE2" w:rsidRDefault="001352C4" w:rsidP="00FE46E8">
      <w:pPr>
        <w:spacing w:line="360" w:lineRule="auto"/>
        <w:jc w:val="both"/>
        <w:textAlignment w:val="baseline"/>
        <w:rPr>
          <w:rFonts w:ascii="Arial" w:eastAsia="Times New Roman" w:hAnsi="Arial" w:cs="Arial"/>
        </w:rPr>
      </w:pPr>
      <w:r w:rsidRPr="00037FE2">
        <w:rPr>
          <w:rFonts w:ascii="Arial" w:eastAsia="Times New Roman" w:hAnsi="Arial" w:cs="Arial"/>
        </w:rPr>
        <w:t>En respuesta a la solicitud de información de la Comisión Especial el Servicio de Administración de Renta (SAR) remite informe Ejecutivo de las actividades desarrolladas entre el SAR y la MACCIH, resultando destacable lo relativo al intercambio de información y el fortalecimiento de capacidades institucionales en los que la SAR ha tenido una relación con la MACCIH, en los siguientes puntos:</w:t>
      </w:r>
    </w:p>
    <w:p w:rsidR="001352C4" w:rsidRPr="00037FE2" w:rsidRDefault="001352C4" w:rsidP="00FE46E8">
      <w:pPr>
        <w:pStyle w:val="Prrafodelista"/>
        <w:spacing w:line="360" w:lineRule="auto"/>
        <w:jc w:val="both"/>
        <w:textAlignment w:val="baseline"/>
        <w:rPr>
          <w:rFonts w:ascii="Arial" w:eastAsia="Times New Roman" w:hAnsi="Arial" w:cs="Arial"/>
          <w:sz w:val="24"/>
          <w:szCs w:val="24"/>
        </w:rPr>
      </w:pPr>
    </w:p>
    <w:p w:rsidR="001352C4" w:rsidRPr="00037FE2" w:rsidRDefault="001352C4" w:rsidP="00FE46E8">
      <w:pPr>
        <w:pStyle w:val="Prrafodelista"/>
        <w:numPr>
          <w:ilvl w:val="0"/>
          <w:numId w:val="12"/>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Se redactó el borrador de acuerdo entre el SAR, el Ministerio Publico</w:t>
      </w:r>
      <w:r w:rsidR="00A541FA" w:rsidRPr="00037FE2">
        <w:rPr>
          <w:rFonts w:ascii="Arial" w:eastAsia="Times New Roman" w:hAnsi="Arial" w:cs="Arial"/>
          <w:sz w:val="24"/>
          <w:szCs w:val="24"/>
        </w:rPr>
        <w:t xml:space="preserve"> y la Secretarí</w:t>
      </w:r>
      <w:r w:rsidRPr="00037FE2">
        <w:rPr>
          <w:rFonts w:ascii="Arial" w:eastAsia="Times New Roman" w:hAnsi="Arial" w:cs="Arial"/>
          <w:sz w:val="24"/>
          <w:szCs w:val="24"/>
        </w:rPr>
        <w:t>a General de la Organización de Estados Americanos, para la prevención e investigación de la Corrupción en el marco de la administración tributaria el cual fue remitido para aprobación</w:t>
      </w:r>
      <w:r w:rsidR="00A541FA" w:rsidRPr="00037FE2">
        <w:rPr>
          <w:rFonts w:ascii="Arial" w:eastAsia="Times New Roman" w:hAnsi="Arial" w:cs="Arial"/>
          <w:sz w:val="24"/>
          <w:szCs w:val="24"/>
        </w:rPr>
        <w:t xml:space="preserve"> al señor Luis Antonio Marrey</w:t>
      </w:r>
      <w:r w:rsidRPr="00037FE2">
        <w:rPr>
          <w:rFonts w:ascii="Arial" w:eastAsia="Times New Roman" w:hAnsi="Arial" w:cs="Arial"/>
          <w:sz w:val="24"/>
          <w:szCs w:val="24"/>
        </w:rPr>
        <w:t xml:space="preserve"> en fecha 22 de noviembre del 2018, sin embargo, a la fecha, la MACCIH aún no ha procedido a su suscripción</w:t>
      </w:r>
      <w:r w:rsidR="00A541FA" w:rsidRPr="00037FE2">
        <w:rPr>
          <w:rFonts w:ascii="Arial" w:eastAsia="Times New Roman" w:hAnsi="Arial" w:cs="Arial"/>
          <w:sz w:val="24"/>
          <w:szCs w:val="24"/>
        </w:rPr>
        <w:t>.</w:t>
      </w:r>
      <w:r w:rsidRPr="00037FE2">
        <w:rPr>
          <w:rFonts w:ascii="Arial" w:eastAsia="Times New Roman" w:hAnsi="Arial" w:cs="Arial"/>
          <w:sz w:val="24"/>
          <w:szCs w:val="24"/>
        </w:rPr>
        <w:t xml:space="preserve"> por lo que el mismo aún no se ha formalizado.</w:t>
      </w:r>
      <w:r w:rsidR="009C34A7" w:rsidRPr="00037FE2">
        <w:rPr>
          <w:rFonts w:ascii="Arial" w:eastAsia="Times New Roman" w:hAnsi="Arial" w:cs="Arial"/>
          <w:sz w:val="24"/>
          <w:szCs w:val="24"/>
        </w:rPr>
        <w:t xml:space="preserve"> (Se adjuntó copia de nota de fecha 29 de noviembre del 2018 y borrador de acuerdo remitido por la SAR al representante del Secretario General y Vocero de la MACCIH-OEA)</w:t>
      </w:r>
    </w:p>
    <w:p w:rsidR="009C34A7" w:rsidRPr="00037FE2" w:rsidRDefault="009C34A7" w:rsidP="00A541FA">
      <w:pPr>
        <w:pStyle w:val="Prrafodelista"/>
        <w:numPr>
          <w:ilvl w:val="0"/>
          <w:numId w:val="12"/>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Durante el mes de noviembre de 2018, el SAR impartió un curso de formación para la MACCIH</w:t>
      </w:r>
      <w:r w:rsidR="00A541FA" w:rsidRPr="00037FE2">
        <w:rPr>
          <w:rFonts w:ascii="Arial" w:eastAsia="Times New Roman" w:hAnsi="Arial" w:cs="Arial"/>
          <w:sz w:val="24"/>
          <w:szCs w:val="24"/>
        </w:rPr>
        <w:t>,</w:t>
      </w:r>
      <w:r w:rsidRPr="00037FE2">
        <w:rPr>
          <w:rFonts w:ascii="Arial" w:eastAsia="Times New Roman" w:hAnsi="Arial" w:cs="Arial"/>
          <w:sz w:val="24"/>
          <w:szCs w:val="24"/>
        </w:rPr>
        <w:t xml:space="preserve"> dirigido a actores involucrados en el proceso de administración de justicia (jueces, magistrados, fiscales, investigadores, analistas informáticos, analistas criminales y analistas financieros).</w:t>
      </w:r>
      <w:r w:rsidR="00DB10D6" w:rsidRPr="00037FE2">
        <w:rPr>
          <w:rFonts w:ascii="Arial" w:eastAsia="Times New Roman" w:hAnsi="Arial" w:cs="Arial"/>
          <w:sz w:val="24"/>
          <w:szCs w:val="24"/>
        </w:rPr>
        <w:t xml:space="preserve">  La colaboración de la MACCIH consistió en coordinar la convocatoria a fin que los participantes de otras instituciones relacionadas al sector justicia pudieran recibir dicha capacitación, la cual, reitero, fue impartida por funcionarios del SAR.</w:t>
      </w:r>
    </w:p>
    <w:p w:rsidR="009C34A7" w:rsidRPr="00037FE2" w:rsidRDefault="009C34A7" w:rsidP="00FE46E8">
      <w:pPr>
        <w:pStyle w:val="Prrafodelista"/>
        <w:numPr>
          <w:ilvl w:val="0"/>
          <w:numId w:val="12"/>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lastRenderedPageBreak/>
        <w:t xml:space="preserve">A la fecha, la administración tributaria no ha recibido de parte de la MACCIH apoyo o colaboración para prevenir, investigar, y/o sancionar actos de corrupción dentro de la institución; sin embargo, ello no implica que la administración tributaria impulsada por la convicción de mejorar la institucionalidad, haya dejado de emprender acciones para prevenir, investigar y/o sancionar actos de corrupción, citando como ejemplo, el profundo proceso de reforma que ha sufrido la administración </w:t>
      </w:r>
      <w:r w:rsidR="00D66658" w:rsidRPr="00037FE2">
        <w:rPr>
          <w:rFonts w:ascii="Arial" w:eastAsia="Times New Roman" w:hAnsi="Arial" w:cs="Arial"/>
          <w:sz w:val="24"/>
          <w:szCs w:val="24"/>
        </w:rPr>
        <w:t>tributaria</w:t>
      </w:r>
      <w:r w:rsidRPr="00037FE2">
        <w:rPr>
          <w:rFonts w:ascii="Arial" w:eastAsia="Times New Roman" w:hAnsi="Arial" w:cs="Arial"/>
          <w:sz w:val="24"/>
          <w:szCs w:val="24"/>
        </w:rPr>
        <w:t xml:space="preserve"> desde el año 2014 que generó la supresión de la antigua administración tributaria debido a diferentes indicios no sólo de actos de corrupción de los funcionarios que ahí laboraban, si no también debido a indicadores organizacionales alarmantes para una institución que administra los ingresos tributarios del país, adoptando medidas administrativas para prevenir actos de corrupción incluyendo la aplicación de distintas pruebas para medir el nivel de susceptibilidad de los funcionarios a cometer actos reñidos con la ley, la aplicación de pruebas de confianza e incluso, la aplicación de estudios socioeconómicos para determinar el </w:t>
      </w:r>
      <w:r w:rsidR="00DB10D6" w:rsidRPr="00037FE2">
        <w:rPr>
          <w:rFonts w:ascii="Arial" w:eastAsia="Times New Roman" w:hAnsi="Arial" w:cs="Arial"/>
          <w:sz w:val="24"/>
          <w:szCs w:val="24"/>
        </w:rPr>
        <w:t>crecimiento</w:t>
      </w:r>
      <w:r w:rsidRPr="00037FE2">
        <w:rPr>
          <w:rFonts w:ascii="Arial" w:eastAsia="Times New Roman" w:hAnsi="Arial" w:cs="Arial"/>
          <w:sz w:val="24"/>
          <w:szCs w:val="24"/>
        </w:rPr>
        <w:t xml:space="preserve"> proporcional de su patrimonio con los ingreso que perciba durante su relación laboral con la SAR.</w:t>
      </w:r>
    </w:p>
    <w:p w:rsidR="00541C05" w:rsidRPr="00037FE2" w:rsidRDefault="009C34A7" w:rsidP="00FE46E8">
      <w:pPr>
        <w:pStyle w:val="Prrafodelista"/>
        <w:numPr>
          <w:ilvl w:val="0"/>
          <w:numId w:val="12"/>
        </w:numPr>
        <w:spacing w:line="360" w:lineRule="auto"/>
        <w:jc w:val="both"/>
        <w:textAlignment w:val="baseline"/>
        <w:rPr>
          <w:rFonts w:ascii="Arial" w:eastAsia="Times New Roman" w:hAnsi="Arial" w:cs="Arial"/>
          <w:sz w:val="24"/>
          <w:szCs w:val="24"/>
        </w:rPr>
      </w:pPr>
      <w:r w:rsidRPr="00037FE2">
        <w:rPr>
          <w:rFonts w:ascii="Arial" w:eastAsia="Times New Roman" w:hAnsi="Arial" w:cs="Arial"/>
          <w:sz w:val="24"/>
          <w:szCs w:val="24"/>
        </w:rPr>
        <w:t>La SAR por esfuerzos propios, sin contar con la participación de la MACCIH, con el propósito de mejorar la coordinaci</w:t>
      </w:r>
      <w:r w:rsidR="00A541FA" w:rsidRPr="00037FE2">
        <w:rPr>
          <w:rFonts w:ascii="Arial" w:eastAsia="Times New Roman" w:hAnsi="Arial" w:cs="Arial"/>
          <w:sz w:val="24"/>
          <w:szCs w:val="24"/>
        </w:rPr>
        <w:t>ón con otras instituciones del E</w:t>
      </w:r>
      <w:r w:rsidRPr="00037FE2">
        <w:rPr>
          <w:rFonts w:ascii="Arial" w:eastAsia="Times New Roman" w:hAnsi="Arial" w:cs="Arial"/>
          <w:sz w:val="24"/>
          <w:szCs w:val="24"/>
        </w:rPr>
        <w:t xml:space="preserve">stado relacionadas </w:t>
      </w:r>
      <w:r w:rsidR="00DB10D6" w:rsidRPr="00037FE2">
        <w:rPr>
          <w:rFonts w:ascii="Arial" w:eastAsia="Times New Roman" w:hAnsi="Arial" w:cs="Arial"/>
          <w:sz w:val="24"/>
          <w:szCs w:val="24"/>
        </w:rPr>
        <w:t>con</w:t>
      </w:r>
      <w:r w:rsidRPr="00037FE2">
        <w:rPr>
          <w:rFonts w:ascii="Arial" w:eastAsia="Times New Roman" w:hAnsi="Arial" w:cs="Arial"/>
          <w:sz w:val="24"/>
          <w:szCs w:val="24"/>
        </w:rPr>
        <w:t xml:space="preserve"> el sector justicia, incluyendo el Poder Judicial y el Ministerio Público, </w:t>
      </w:r>
      <w:r w:rsidR="00DB10D6" w:rsidRPr="00037FE2">
        <w:rPr>
          <w:rFonts w:ascii="Arial" w:eastAsia="Times New Roman" w:hAnsi="Arial" w:cs="Arial"/>
          <w:sz w:val="24"/>
          <w:szCs w:val="24"/>
        </w:rPr>
        <w:t xml:space="preserve">ha desarrollado varias actividades y generado espacios para desarrollar acciones </w:t>
      </w:r>
      <w:r w:rsidR="00D66658" w:rsidRPr="00037FE2">
        <w:rPr>
          <w:rFonts w:ascii="Arial" w:eastAsia="Times New Roman" w:hAnsi="Arial" w:cs="Arial"/>
          <w:sz w:val="24"/>
          <w:szCs w:val="24"/>
        </w:rPr>
        <w:t>conjuntas, prueba</w:t>
      </w:r>
      <w:r w:rsidR="00DB10D6" w:rsidRPr="00037FE2">
        <w:rPr>
          <w:rFonts w:ascii="Arial" w:eastAsia="Times New Roman" w:hAnsi="Arial" w:cs="Arial"/>
          <w:sz w:val="24"/>
          <w:szCs w:val="24"/>
        </w:rPr>
        <w:t xml:space="preserve"> de ello, es la fuerza Nacional Anti evasión por parte del Consejo Nacional </w:t>
      </w:r>
      <w:r w:rsidR="00A541FA" w:rsidRPr="00037FE2">
        <w:rPr>
          <w:rFonts w:ascii="Arial" w:eastAsia="Times New Roman" w:hAnsi="Arial" w:cs="Arial"/>
          <w:sz w:val="24"/>
          <w:szCs w:val="24"/>
        </w:rPr>
        <w:t>d</w:t>
      </w:r>
      <w:r w:rsidR="00DB10D6" w:rsidRPr="00037FE2">
        <w:rPr>
          <w:rFonts w:ascii="Arial" w:eastAsia="Times New Roman" w:hAnsi="Arial" w:cs="Arial"/>
          <w:sz w:val="24"/>
          <w:szCs w:val="24"/>
        </w:rPr>
        <w:t>e Defensa y seguridad, la cual cuenta con la participación del MP y la PGR.  Además, se han impartido jornadas de capacitación a distintos operadores de justicia en temas tributarios.</w:t>
      </w:r>
    </w:p>
    <w:p w:rsidR="00DB10D6" w:rsidRPr="00037FE2" w:rsidRDefault="00DB10D6" w:rsidP="00FE46E8">
      <w:pPr>
        <w:pStyle w:val="Prrafodelista"/>
        <w:spacing w:line="360" w:lineRule="auto"/>
        <w:jc w:val="both"/>
        <w:textAlignment w:val="baseline"/>
        <w:rPr>
          <w:rFonts w:ascii="Arial" w:eastAsia="Times New Roman" w:hAnsi="Arial" w:cs="Arial"/>
          <w:sz w:val="24"/>
          <w:szCs w:val="24"/>
        </w:rPr>
      </w:pPr>
    </w:p>
    <w:p w:rsidR="00541C05" w:rsidRPr="00037FE2" w:rsidRDefault="00541C05" w:rsidP="00FE46E8">
      <w:pPr>
        <w:pStyle w:val="Prrafodelista"/>
        <w:numPr>
          <w:ilvl w:val="0"/>
          <w:numId w:val="10"/>
        </w:numPr>
        <w:spacing w:line="360" w:lineRule="auto"/>
        <w:textAlignment w:val="baseline"/>
        <w:rPr>
          <w:rFonts w:ascii="Arial" w:eastAsia="Times New Roman" w:hAnsi="Arial" w:cs="Arial"/>
          <w:b/>
          <w:sz w:val="24"/>
          <w:szCs w:val="24"/>
        </w:rPr>
      </w:pPr>
      <w:r w:rsidRPr="00037FE2">
        <w:rPr>
          <w:rFonts w:ascii="Arial" w:eastAsia="Times New Roman" w:hAnsi="Arial" w:cs="Arial"/>
          <w:b/>
          <w:sz w:val="24"/>
          <w:szCs w:val="24"/>
        </w:rPr>
        <w:t xml:space="preserve">Secretaría de </w:t>
      </w:r>
      <w:r w:rsidR="00E452F4" w:rsidRPr="00037FE2">
        <w:rPr>
          <w:rFonts w:ascii="Arial" w:eastAsia="Times New Roman" w:hAnsi="Arial" w:cs="Arial"/>
          <w:b/>
          <w:sz w:val="24"/>
          <w:szCs w:val="24"/>
        </w:rPr>
        <w:t xml:space="preserve">Estado en los Despachos de </w:t>
      </w:r>
      <w:r w:rsidRPr="00037FE2">
        <w:rPr>
          <w:rFonts w:ascii="Arial" w:eastAsia="Times New Roman" w:hAnsi="Arial" w:cs="Arial"/>
          <w:b/>
          <w:sz w:val="24"/>
          <w:szCs w:val="24"/>
        </w:rPr>
        <w:t>Finanzas SEFIN</w:t>
      </w:r>
    </w:p>
    <w:p w:rsidR="00A541FA" w:rsidRPr="00037FE2" w:rsidRDefault="00D66658" w:rsidP="00FE46E8">
      <w:pPr>
        <w:spacing w:line="360" w:lineRule="auto"/>
        <w:jc w:val="both"/>
        <w:textAlignment w:val="baseline"/>
        <w:rPr>
          <w:rFonts w:ascii="Arial" w:eastAsia="Times New Roman" w:hAnsi="Arial" w:cs="Arial"/>
        </w:rPr>
      </w:pPr>
      <w:r w:rsidRPr="00037FE2">
        <w:rPr>
          <w:rFonts w:ascii="Arial" w:eastAsia="Times New Roman" w:hAnsi="Arial" w:cs="Arial"/>
        </w:rPr>
        <w:lastRenderedPageBreak/>
        <w:t>En Oficio Remitido por la Secretaría de Estado en el Despacho de Finanzas, de fecha 10 de diciembre del año 2018, se logó establecer que, a la fecha, la Secretaría de estado en el Despacho de Finanzas no ha establecido ningún instrumento de colaboración, ni con el Ministerio Publico ni con l</w:t>
      </w:r>
      <w:r w:rsidR="00C53BA8" w:rsidRPr="00037FE2">
        <w:rPr>
          <w:rFonts w:ascii="Arial" w:eastAsia="Times New Roman" w:hAnsi="Arial" w:cs="Arial"/>
        </w:rPr>
        <w:t>a UFECIC</w:t>
      </w:r>
      <w:r w:rsidRPr="00037FE2">
        <w:rPr>
          <w:rFonts w:ascii="Arial" w:eastAsia="Times New Roman" w:hAnsi="Arial" w:cs="Arial"/>
        </w:rPr>
        <w:t xml:space="preserve">, ni con instancias de apoyo, ni colaboración a esas dependencias, para el fortalecimiento de la Secretaría de Finanzas y prevención </w:t>
      </w:r>
      <w:r w:rsidR="00A541FA" w:rsidRPr="00037FE2">
        <w:rPr>
          <w:rFonts w:ascii="Arial" w:eastAsia="Times New Roman" w:hAnsi="Arial" w:cs="Arial"/>
        </w:rPr>
        <w:t>d</w:t>
      </w:r>
      <w:r w:rsidRPr="00037FE2">
        <w:rPr>
          <w:rFonts w:ascii="Arial" w:eastAsia="Times New Roman" w:hAnsi="Arial" w:cs="Arial"/>
        </w:rPr>
        <w:t xml:space="preserve">e la Corrupción; en el caso específico de la Documentación relacionada a la Secretaría de Finanzas no se identificó supuestos de filtración por parte de la MACCIC-UFECIC de la documentación secuestrada </w:t>
      </w:r>
      <w:r w:rsidR="00104108" w:rsidRPr="00037FE2">
        <w:rPr>
          <w:rFonts w:ascii="Arial" w:eastAsia="Times New Roman" w:hAnsi="Arial" w:cs="Arial"/>
        </w:rPr>
        <w:t>en dicha Secretar</w:t>
      </w:r>
      <w:r w:rsidR="00A541FA" w:rsidRPr="00037FE2">
        <w:rPr>
          <w:rFonts w:ascii="Arial" w:eastAsia="Times New Roman" w:hAnsi="Arial" w:cs="Arial"/>
        </w:rPr>
        <w:t>ía.</w:t>
      </w:r>
    </w:p>
    <w:p w:rsidR="00A541FA" w:rsidRPr="00037FE2" w:rsidRDefault="00A541FA" w:rsidP="00FE46E8">
      <w:pPr>
        <w:spacing w:line="360" w:lineRule="auto"/>
        <w:jc w:val="both"/>
        <w:textAlignment w:val="baseline"/>
        <w:rPr>
          <w:rFonts w:ascii="Arial" w:eastAsia="Times New Roman" w:hAnsi="Arial" w:cs="Arial"/>
        </w:rPr>
      </w:pPr>
    </w:p>
    <w:p w:rsidR="00541C05" w:rsidRPr="00037FE2" w:rsidRDefault="00A541FA" w:rsidP="00FE46E8">
      <w:pPr>
        <w:spacing w:line="360" w:lineRule="auto"/>
        <w:jc w:val="both"/>
        <w:textAlignment w:val="baseline"/>
        <w:rPr>
          <w:rFonts w:ascii="Arial" w:eastAsia="Times New Roman" w:hAnsi="Arial" w:cs="Arial"/>
        </w:rPr>
      </w:pPr>
      <w:r w:rsidRPr="00037FE2">
        <w:rPr>
          <w:rFonts w:ascii="Arial" w:eastAsia="Times New Roman" w:hAnsi="Arial" w:cs="Arial"/>
        </w:rPr>
        <w:t xml:space="preserve">Dicha </w:t>
      </w:r>
      <w:r w:rsidR="00C74DD6" w:rsidRPr="00037FE2">
        <w:rPr>
          <w:rFonts w:ascii="Arial" w:eastAsia="Times New Roman" w:hAnsi="Arial" w:cs="Arial"/>
        </w:rPr>
        <w:t>Secretaría informó,</w:t>
      </w:r>
      <w:r w:rsidR="00104108" w:rsidRPr="00037FE2">
        <w:rPr>
          <w:rFonts w:ascii="Arial" w:eastAsia="Times New Roman" w:hAnsi="Arial" w:cs="Arial"/>
        </w:rPr>
        <w:t xml:space="preserve"> además</w:t>
      </w:r>
      <w:r w:rsidRPr="00037FE2">
        <w:rPr>
          <w:rFonts w:ascii="Arial" w:eastAsia="Times New Roman" w:hAnsi="Arial" w:cs="Arial"/>
        </w:rPr>
        <w:t>,</w:t>
      </w:r>
      <w:r w:rsidR="00104108" w:rsidRPr="00037FE2">
        <w:rPr>
          <w:rFonts w:ascii="Arial" w:eastAsia="Times New Roman" w:hAnsi="Arial" w:cs="Arial"/>
        </w:rPr>
        <w:t xml:space="preserve"> que toda la Documentación requerida por la M</w:t>
      </w:r>
      <w:r w:rsidR="00C53BA8" w:rsidRPr="00037FE2">
        <w:rPr>
          <w:rFonts w:ascii="Arial" w:eastAsia="Times New Roman" w:hAnsi="Arial" w:cs="Arial"/>
        </w:rPr>
        <w:t>ACCIH</w:t>
      </w:r>
      <w:r w:rsidR="00104108" w:rsidRPr="00037FE2">
        <w:rPr>
          <w:rFonts w:ascii="Arial" w:eastAsia="Times New Roman" w:hAnsi="Arial" w:cs="Arial"/>
        </w:rPr>
        <w:t>-UFECIC ha sido entregada voluntariamente, por lo que no ha sido necesario que se inste el secuestro ante los órganos judiciales. La Secretaría de Estado en el Despacho de Fianzas, además informó que en los casi 4 años de funcionamiento de la M</w:t>
      </w:r>
      <w:r w:rsidR="00C53BA8" w:rsidRPr="00037FE2">
        <w:rPr>
          <w:rFonts w:ascii="Arial" w:eastAsia="Times New Roman" w:hAnsi="Arial" w:cs="Arial"/>
        </w:rPr>
        <w:t>ACCIH</w:t>
      </w:r>
      <w:r w:rsidR="00104108" w:rsidRPr="00037FE2">
        <w:rPr>
          <w:rFonts w:ascii="Arial" w:eastAsia="Times New Roman" w:hAnsi="Arial" w:cs="Arial"/>
        </w:rPr>
        <w:t xml:space="preserve"> no se han realizado trabajos conjuntos.</w:t>
      </w:r>
    </w:p>
    <w:p w:rsidR="00541C05" w:rsidRPr="00037FE2" w:rsidRDefault="00541C05" w:rsidP="00FE46E8">
      <w:pPr>
        <w:spacing w:line="360" w:lineRule="auto"/>
        <w:rPr>
          <w:rFonts w:ascii="Arial" w:eastAsia="Times New Roman" w:hAnsi="Arial" w:cs="Arial"/>
          <w:shd w:val="clear" w:color="auto" w:fill="FFFFFF"/>
          <w:lang w:val="es-HN" w:eastAsia="en-US"/>
        </w:rPr>
      </w:pPr>
    </w:p>
    <w:p w:rsidR="007B0D9B" w:rsidRPr="00037FE2" w:rsidRDefault="007B0D9B" w:rsidP="00FE46E8">
      <w:pPr>
        <w:spacing w:line="360" w:lineRule="auto"/>
        <w:rPr>
          <w:rFonts w:ascii="Arial" w:hAnsi="Arial" w:cs="Arial"/>
        </w:rPr>
      </w:pPr>
    </w:p>
    <w:p w:rsidR="007B0D9B" w:rsidRPr="00037FE2" w:rsidRDefault="007B0D9B" w:rsidP="00FE46E8">
      <w:pPr>
        <w:spacing w:line="360" w:lineRule="auto"/>
        <w:rPr>
          <w:rFonts w:ascii="Arial" w:hAnsi="Arial" w:cs="Arial"/>
          <w:b/>
        </w:rPr>
      </w:pPr>
    </w:p>
    <w:p w:rsidR="004136AA" w:rsidRPr="00037FE2" w:rsidRDefault="00AF03F6" w:rsidP="00FE46E8">
      <w:pPr>
        <w:spacing w:line="360" w:lineRule="auto"/>
        <w:jc w:val="center"/>
        <w:rPr>
          <w:rFonts w:ascii="Arial" w:hAnsi="Arial" w:cs="Arial"/>
          <w:b/>
        </w:rPr>
      </w:pPr>
      <w:r w:rsidRPr="00037FE2">
        <w:rPr>
          <w:rFonts w:ascii="Arial" w:hAnsi="Arial" w:cs="Arial"/>
          <w:b/>
        </w:rPr>
        <w:t>HALLAZGOS:</w:t>
      </w:r>
    </w:p>
    <w:p w:rsidR="00541C05" w:rsidRPr="00037FE2" w:rsidRDefault="00541C05" w:rsidP="00FE46E8">
      <w:pPr>
        <w:spacing w:line="360" w:lineRule="auto"/>
        <w:jc w:val="center"/>
        <w:rPr>
          <w:rFonts w:ascii="Arial" w:hAnsi="Arial" w:cs="Arial"/>
        </w:rPr>
      </w:pPr>
    </w:p>
    <w:p w:rsidR="004B33AA" w:rsidRPr="00037FE2" w:rsidRDefault="004B33AA" w:rsidP="00FE46E8">
      <w:pPr>
        <w:spacing w:line="360" w:lineRule="auto"/>
        <w:jc w:val="both"/>
        <w:rPr>
          <w:rFonts w:ascii="Arial" w:eastAsia="Times New Roman" w:hAnsi="Arial" w:cs="Arial"/>
          <w:lang w:eastAsia="es-HN"/>
        </w:rPr>
      </w:pPr>
      <w:r w:rsidRPr="00037FE2">
        <w:rPr>
          <w:rFonts w:ascii="Arial" w:eastAsia="Times New Roman" w:hAnsi="Arial" w:cs="Arial"/>
          <w:lang w:eastAsia="es-HN"/>
        </w:rPr>
        <w:t>Mediante Decreto 23-2016, este Poder del Estado aprobó el “CONVENIO ENTRE LA REPÚBLICA DE HONDURAS Y LA SECRETARÍA GENERAL DE LA ORGANIZACIÓN DE LOS ESTADOS AMERICANOS PARA EL ESTABLECIMIENTO DE LA MISIÓN DE APOYO CONTRA LA CORRUPCIÓN IMPUNIDAD EN HONDURAS MACCIH”, en  dicho Convenio se establecieron como objetivos de la M</w:t>
      </w:r>
      <w:r w:rsidR="00386D8F" w:rsidRPr="00037FE2">
        <w:rPr>
          <w:rFonts w:ascii="Arial" w:eastAsia="Times New Roman" w:hAnsi="Arial" w:cs="Arial"/>
          <w:lang w:eastAsia="es-HN"/>
        </w:rPr>
        <w:t>ACCIH</w:t>
      </w:r>
      <w:r w:rsidRPr="00037FE2">
        <w:rPr>
          <w:rFonts w:ascii="Arial" w:eastAsia="Times New Roman" w:hAnsi="Arial" w:cs="Arial"/>
          <w:lang w:eastAsia="es-HN"/>
        </w:rPr>
        <w:t>:</w:t>
      </w:r>
      <w:r w:rsidRPr="00037FE2">
        <w:rPr>
          <w:rFonts w:ascii="Arial" w:eastAsia="Times New Roman" w:hAnsi="Arial" w:cs="Arial"/>
          <w:b/>
          <w:lang w:eastAsia="es-HN"/>
        </w:rPr>
        <w:t xml:space="preserve"> 1.</w:t>
      </w:r>
      <w:r w:rsidRPr="00037FE2">
        <w:rPr>
          <w:rFonts w:ascii="Arial" w:eastAsia="Times New Roman" w:hAnsi="Arial" w:cs="Arial"/>
          <w:lang w:eastAsia="es-HN"/>
        </w:rPr>
        <w:t xml:space="preserve"> Apoyar al cumplimiento por parte del Estado Hondureño de los compromisos internacionales adquiridos por este, por medio de la Convención Interamericana contra la Corrupción y el MESICIC, la Declaración Americana de los Derechos y Deberes del Hombre y la Convención de la Naciones Unidas contra la Corrupción (UNCAC); </w:t>
      </w:r>
      <w:r w:rsidRPr="00037FE2">
        <w:rPr>
          <w:rFonts w:ascii="Arial" w:eastAsia="Times New Roman" w:hAnsi="Arial" w:cs="Arial"/>
          <w:b/>
          <w:lang w:eastAsia="es-HN"/>
        </w:rPr>
        <w:t>2.</w:t>
      </w:r>
      <w:r w:rsidRPr="00037FE2">
        <w:rPr>
          <w:rFonts w:ascii="Arial" w:eastAsia="Times New Roman" w:hAnsi="Arial" w:cs="Arial"/>
          <w:lang w:eastAsia="es-HN"/>
        </w:rPr>
        <w:t xml:space="preserve"> Apoyar, fortalecer y colaborar </w:t>
      </w:r>
      <w:r w:rsidRPr="00037FE2">
        <w:rPr>
          <w:rFonts w:ascii="Arial" w:eastAsia="Times New Roman" w:hAnsi="Arial" w:cs="Arial"/>
          <w:lang w:eastAsia="es-HN"/>
        </w:rPr>
        <w:lastRenderedPageBreak/>
        <w:t>activamente con las instituciones del Estado hondureño encargadas de</w:t>
      </w:r>
      <w:r w:rsidRPr="00037FE2">
        <w:rPr>
          <w:rFonts w:ascii="Arial" w:eastAsia="Times New Roman" w:hAnsi="Arial" w:cs="Arial"/>
          <w:b/>
          <w:u w:val="single"/>
          <w:lang w:eastAsia="es-HN"/>
        </w:rPr>
        <w:t xml:space="preserve"> prevenir</w:t>
      </w:r>
      <w:r w:rsidRPr="00037FE2">
        <w:rPr>
          <w:rFonts w:ascii="Arial" w:eastAsia="Times New Roman" w:hAnsi="Arial" w:cs="Arial"/>
          <w:lang w:eastAsia="es-HN"/>
        </w:rPr>
        <w:t xml:space="preserve">, investigar y sancionar actos de corrupción; </w:t>
      </w:r>
      <w:r w:rsidRPr="00037FE2">
        <w:rPr>
          <w:rFonts w:ascii="Arial" w:eastAsia="Times New Roman" w:hAnsi="Arial" w:cs="Arial"/>
          <w:b/>
          <w:lang w:eastAsia="es-HN"/>
        </w:rPr>
        <w:t>3.</w:t>
      </w:r>
      <w:r w:rsidRPr="00037FE2">
        <w:rPr>
          <w:rFonts w:ascii="Arial" w:eastAsia="Times New Roman" w:hAnsi="Arial" w:cs="Arial"/>
          <w:lang w:eastAsia="es-HN"/>
        </w:rPr>
        <w:t xml:space="preserve"> Contribuir a mejorar la </w:t>
      </w:r>
      <w:r w:rsidRPr="00037FE2">
        <w:rPr>
          <w:rFonts w:ascii="Arial" w:eastAsia="Times New Roman" w:hAnsi="Arial" w:cs="Arial"/>
          <w:b/>
          <w:u w:val="single"/>
          <w:lang w:eastAsia="es-HN"/>
        </w:rPr>
        <w:t>coordinación entre las distintas instituciones del Estado</w:t>
      </w:r>
      <w:r w:rsidRPr="00037FE2">
        <w:rPr>
          <w:rFonts w:ascii="Arial" w:eastAsia="Times New Roman" w:hAnsi="Arial" w:cs="Arial"/>
          <w:lang w:eastAsia="es-HN"/>
        </w:rPr>
        <w:t xml:space="preserve"> que trabajan en esta materia; 4. Proponer al Gobierno reformas al Sistema de Justicia hondureño, incluyendo legislación para fortalecer el </w:t>
      </w:r>
      <w:r w:rsidRPr="00037FE2">
        <w:rPr>
          <w:rFonts w:ascii="Arial" w:eastAsia="Times New Roman" w:hAnsi="Arial" w:cs="Arial"/>
          <w:b/>
          <w:u w:val="single"/>
          <w:lang w:eastAsia="es-HN"/>
        </w:rPr>
        <w:t>combate a la corrupción en y desde el sector privado</w:t>
      </w:r>
      <w:r w:rsidR="00FD7E8F" w:rsidRPr="00037FE2">
        <w:rPr>
          <w:rFonts w:ascii="Arial" w:eastAsia="Times New Roman" w:hAnsi="Arial" w:cs="Arial"/>
          <w:lang w:eastAsia="es-HN"/>
        </w:rPr>
        <w:t xml:space="preserve">; </w:t>
      </w:r>
    </w:p>
    <w:p w:rsidR="004B33AA" w:rsidRPr="00037FE2" w:rsidRDefault="004B33AA" w:rsidP="00FE46E8">
      <w:pPr>
        <w:spacing w:line="360" w:lineRule="auto"/>
        <w:jc w:val="both"/>
        <w:rPr>
          <w:rFonts w:ascii="Arial" w:eastAsia="Times New Roman" w:hAnsi="Arial" w:cs="Arial"/>
          <w:lang w:eastAsia="es-HN"/>
        </w:rPr>
      </w:pPr>
      <w:r w:rsidRPr="00037FE2">
        <w:rPr>
          <w:rFonts w:ascii="Arial" w:eastAsia="Times New Roman" w:hAnsi="Arial" w:cs="Arial"/>
          <w:lang w:eastAsia="es-HN"/>
        </w:rPr>
        <w:t xml:space="preserve">5. Contribuir a </w:t>
      </w:r>
      <w:r w:rsidRPr="00037FE2">
        <w:rPr>
          <w:rFonts w:ascii="Arial" w:eastAsia="Times New Roman" w:hAnsi="Arial" w:cs="Arial"/>
          <w:u w:val="single"/>
          <w:lang w:eastAsia="es-HN"/>
        </w:rPr>
        <w:t>fortalecer los mecanismos de rendición de cuentas de los órganos de justicia del Estado frente a la sociedad hondureña</w:t>
      </w:r>
      <w:r w:rsidRPr="00037FE2">
        <w:rPr>
          <w:rFonts w:ascii="Arial" w:eastAsia="Times New Roman" w:hAnsi="Arial" w:cs="Arial"/>
          <w:lang w:eastAsia="es-HN"/>
        </w:rPr>
        <w:t>, así como los mecanismos de observación y seguimiento del sistema de justicia desde la sociedad civil.</w:t>
      </w:r>
      <w:r w:rsidR="00FD7E8F" w:rsidRPr="00037FE2">
        <w:rPr>
          <w:rFonts w:ascii="Arial" w:eastAsia="Times New Roman" w:hAnsi="Arial" w:cs="Arial"/>
          <w:lang w:eastAsia="es-HN"/>
        </w:rPr>
        <w:t xml:space="preserve"> </w:t>
      </w:r>
      <w:r w:rsidR="00386D8F" w:rsidRPr="00037FE2">
        <w:rPr>
          <w:rFonts w:ascii="Arial" w:eastAsia="Times New Roman" w:hAnsi="Arial" w:cs="Arial"/>
          <w:lang w:eastAsia="es-HN"/>
        </w:rPr>
        <w:t>Con</w:t>
      </w:r>
      <w:r w:rsidR="00FD7E8F" w:rsidRPr="00037FE2">
        <w:rPr>
          <w:rFonts w:ascii="Arial" w:eastAsia="Times New Roman" w:hAnsi="Arial" w:cs="Arial"/>
          <w:lang w:eastAsia="es-HN"/>
        </w:rPr>
        <w:t xml:space="preserve"> base a dichos objetivos, y de acuerdo a cada uno de los pilares de actuación definidos en el Convenio, </w:t>
      </w:r>
      <w:r w:rsidR="00C74DD6" w:rsidRPr="00037FE2">
        <w:rPr>
          <w:rFonts w:ascii="Arial" w:eastAsia="Times New Roman" w:hAnsi="Arial" w:cs="Arial"/>
          <w:lang w:eastAsia="es-HN"/>
        </w:rPr>
        <w:t>está C</w:t>
      </w:r>
      <w:r w:rsidR="00FD7E8F" w:rsidRPr="00037FE2">
        <w:rPr>
          <w:rFonts w:ascii="Arial" w:eastAsia="Times New Roman" w:hAnsi="Arial" w:cs="Arial"/>
          <w:lang w:eastAsia="es-HN"/>
        </w:rPr>
        <w:t>omisión ha identificado los siguientes hallazgos:</w:t>
      </w:r>
    </w:p>
    <w:p w:rsidR="004136AA" w:rsidRPr="00037FE2" w:rsidRDefault="004136AA" w:rsidP="00FE46E8">
      <w:pPr>
        <w:spacing w:line="360" w:lineRule="auto"/>
        <w:rPr>
          <w:rFonts w:ascii="Arial" w:hAnsi="Arial" w:cs="Arial"/>
          <w:b/>
        </w:rPr>
      </w:pPr>
    </w:p>
    <w:p w:rsidR="00386D8F" w:rsidRPr="00037FE2" w:rsidRDefault="00386D8F" w:rsidP="00FE46E8">
      <w:pPr>
        <w:spacing w:line="360" w:lineRule="auto"/>
        <w:jc w:val="both"/>
        <w:rPr>
          <w:rFonts w:ascii="Arial" w:eastAsia="Times New Roman" w:hAnsi="Arial" w:cs="Arial"/>
          <w:b/>
          <w:lang w:eastAsia="es-HN"/>
        </w:rPr>
      </w:pPr>
    </w:p>
    <w:p w:rsidR="00FD7E8F" w:rsidRPr="00037FE2" w:rsidRDefault="00FD7E8F" w:rsidP="00C74DD6">
      <w:pPr>
        <w:pStyle w:val="Prrafodelista"/>
        <w:numPr>
          <w:ilvl w:val="0"/>
          <w:numId w:val="21"/>
        </w:numPr>
        <w:spacing w:after="100" w:afterAutospacing="1" w:line="360" w:lineRule="auto"/>
        <w:jc w:val="both"/>
        <w:rPr>
          <w:rFonts w:ascii="Arial" w:eastAsia="Times New Roman" w:hAnsi="Arial" w:cs="Arial"/>
          <w:sz w:val="24"/>
          <w:szCs w:val="24"/>
          <w:lang w:eastAsia="es-HN"/>
        </w:rPr>
      </w:pPr>
      <w:r w:rsidRPr="00037FE2">
        <w:rPr>
          <w:rFonts w:ascii="Arial" w:eastAsia="Times New Roman" w:hAnsi="Arial" w:cs="Arial"/>
          <w:b/>
          <w:sz w:val="24"/>
          <w:szCs w:val="24"/>
          <w:lang w:eastAsia="es-HN"/>
        </w:rPr>
        <w:t>Prevención y Combate a la Corrupción</w:t>
      </w:r>
      <w:r w:rsidRPr="00037FE2">
        <w:rPr>
          <w:rFonts w:ascii="Arial" w:eastAsia="Times New Roman" w:hAnsi="Arial" w:cs="Arial"/>
          <w:sz w:val="24"/>
          <w:szCs w:val="24"/>
          <w:lang w:eastAsia="es-HN"/>
        </w:rPr>
        <w:t xml:space="preserve">: </w:t>
      </w:r>
    </w:p>
    <w:p w:rsidR="00C74DD6" w:rsidRPr="00037FE2" w:rsidRDefault="00B7703B" w:rsidP="00FE46E8">
      <w:pPr>
        <w:spacing w:after="100" w:afterAutospacing="1" w:line="360" w:lineRule="auto"/>
        <w:jc w:val="both"/>
        <w:rPr>
          <w:rFonts w:ascii="Arial" w:hAnsi="Arial" w:cs="Arial"/>
        </w:rPr>
      </w:pPr>
      <w:r w:rsidRPr="00037FE2">
        <w:rPr>
          <w:rFonts w:ascii="Arial" w:hAnsi="Arial" w:cs="Arial"/>
        </w:rPr>
        <w:t>1</w:t>
      </w:r>
      <w:r w:rsidR="00FD7E8F" w:rsidRPr="00037FE2">
        <w:rPr>
          <w:rFonts w:ascii="Arial" w:hAnsi="Arial" w:cs="Arial"/>
        </w:rPr>
        <w:t>-</w:t>
      </w:r>
      <w:r w:rsidRPr="00037FE2">
        <w:rPr>
          <w:rFonts w:ascii="Arial" w:hAnsi="Arial" w:cs="Arial"/>
        </w:rPr>
        <w:t>.</w:t>
      </w:r>
      <w:r w:rsidR="00FD7E8F" w:rsidRPr="00037FE2">
        <w:rPr>
          <w:rFonts w:ascii="Arial" w:hAnsi="Arial" w:cs="Arial"/>
        </w:rPr>
        <w:t xml:space="preserve"> </w:t>
      </w:r>
      <w:r w:rsidR="00EC2069" w:rsidRPr="00037FE2">
        <w:rPr>
          <w:rFonts w:ascii="Arial" w:hAnsi="Arial" w:cs="Arial"/>
        </w:rPr>
        <w:t>L</w:t>
      </w:r>
      <w:r w:rsidR="0041457C" w:rsidRPr="00037FE2">
        <w:rPr>
          <w:rFonts w:ascii="Arial" w:hAnsi="Arial" w:cs="Arial"/>
        </w:rPr>
        <w:t>a MACCIH se negó al requerimiento de</w:t>
      </w:r>
      <w:r w:rsidR="00386D8F" w:rsidRPr="00037FE2">
        <w:rPr>
          <w:rFonts w:ascii="Arial" w:hAnsi="Arial" w:cs="Arial"/>
        </w:rPr>
        <w:t xml:space="preserve"> información</w:t>
      </w:r>
      <w:r w:rsidR="00972767" w:rsidRPr="00037FE2">
        <w:rPr>
          <w:rFonts w:ascii="Arial" w:hAnsi="Arial" w:cs="Arial"/>
        </w:rPr>
        <w:t xml:space="preserve"> de </w:t>
      </w:r>
      <w:r w:rsidR="0041457C" w:rsidRPr="00037FE2">
        <w:rPr>
          <w:rFonts w:ascii="Arial" w:hAnsi="Arial" w:cs="Arial"/>
        </w:rPr>
        <w:t xml:space="preserve">esta Comisión Especial, lo cual hubiese sido de mucha ayuda para conocer su punto de vista al respecto, sin embargo, </w:t>
      </w:r>
      <w:r w:rsidR="00972767" w:rsidRPr="00037FE2">
        <w:rPr>
          <w:rFonts w:ascii="Arial" w:hAnsi="Arial" w:cs="Arial"/>
        </w:rPr>
        <w:t xml:space="preserve">se </w:t>
      </w:r>
      <w:r w:rsidR="0041457C" w:rsidRPr="00037FE2">
        <w:rPr>
          <w:rFonts w:ascii="Arial" w:hAnsi="Arial" w:cs="Arial"/>
        </w:rPr>
        <w:t>evidencia</w:t>
      </w:r>
      <w:r w:rsidR="00972767" w:rsidRPr="00037FE2">
        <w:rPr>
          <w:rFonts w:ascii="Arial" w:hAnsi="Arial" w:cs="Arial"/>
        </w:rPr>
        <w:t xml:space="preserve"> en ello</w:t>
      </w:r>
      <w:r w:rsidR="0041457C" w:rsidRPr="00037FE2">
        <w:rPr>
          <w:rFonts w:ascii="Arial" w:hAnsi="Arial" w:cs="Arial"/>
        </w:rPr>
        <w:t xml:space="preserve"> </w:t>
      </w:r>
      <w:r w:rsidR="00972767" w:rsidRPr="00037FE2">
        <w:rPr>
          <w:rFonts w:ascii="Arial" w:hAnsi="Arial" w:cs="Arial"/>
        </w:rPr>
        <w:t xml:space="preserve">además </w:t>
      </w:r>
      <w:r w:rsidR="0041457C" w:rsidRPr="00037FE2">
        <w:rPr>
          <w:rFonts w:ascii="Arial" w:hAnsi="Arial" w:cs="Arial"/>
        </w:rPr>
        <w:t>una manifestación de total irrespeto por la normativa nacional (en este supuesto Artículo 205 numeral 21 constitucional</w:t>
      </w:r>
      <w:r w:rsidR="00514F90" w:rsidRPr="00037FE2">
        <w:rPr>
          <w:rStyle w:val="Refdenotaalpie"/>
          <w:rFonts w:ascii="Arial" w:hAnsi="Arial" w:cs="Arial"/>
        </w:rPr>
        <w:footnoteReference w:id="1"/>
      </w:r>
      <w:r w:rsidR="0041457C" w:rsidRPr="00037FE2">
        <w:rPr>
          <w:rFonts w:ascii="Arial" w:hAnsi="Arial" w:cs="Arial"/>
        </w:rPr>
        <w:t xml:space="preserve">), situación que ha sido evidente constantemente en las actuaciones </w:t>
      </w:r>
      <w:r w:rsidR="00972767" w:rsidRPr="00037FE2">
        <w:rPr>
          <w:rFonts w:ascii="Arial" w:hAnsi="Arial" w:cs="Arial"/>
        </w:rPr>
        <w:t xml:space="preserve">de este ente. </w:t>
      </w:r>
    </w:p>
    <w:p w:rsidR="00C3744D" w:rsidRPr="00037FE2" w:rsidRDefault="00C74DD6" w:rsidP="00FE46E8">
      <w:pPr>
        <w:spacing w:after="100" w:afterAutospacing="1" w:line="360" w:lineRule="auto"/>
        <w:jc w:val="both"/>
        <w:rPr>
          <w:rFonts w:ascii="Arial" w:hAnsi="Arial" w:cs="Arial"/>
          <w:lang w:val="es-HN"/>
        </w:rPr>
      </w:pPr>
      <w:r w:rsidRPr="00037FE2">
        <w:rPr>
          <w:rFonts w:ascii="Arial" w:hAnsi="Arial" w:cs="Arial"/>
        </w:rPr>
        <w:t>E</w:t>
      </w:r>
      <w:r w:rsidR="0041457C" w:rsidRPr="00037FE2">
        <w:rPr>
          <w:rFonts w:ascii="Arial" w:hAnsi="Arial" w:cs="Arial"/>
        </w:rPr>
        <w:t xml:space="preserve">s de recordar que </w:t>
      </w:r>
      <w:r w:rsidR="00A16340" w:rsidRPr="00037FE2">
        <w:rPr>
          <w:rFonts w:ascii="Arial" w:hAnsi="Arial" w:cs="Arial"/>
        </w:rPr>
        <w:t xml:space="preserve">la </w:t>
      </w:r>
      <w:r w:rsidR="0041457C" w:rsidRPr="00037FE2">
        <w:rPr>
          <w:rFonts w:ascii="Arial" w:hAnsi="Arial" w:cs="Arial"/>
        </w:rPr>
        <w:t xml:space="preserve">convención </w:t>
      </w:r>
      <w:r w:rsidR="00A16340" w:rsidRPr="00037FE2">
        <w:rPr>
          <w:rFonts w:ascii="Arial" w:hAnsi="Arial" w:cs="Arial"/>
        </w:rPr>
        <w:t>de Viena sobre Relaciones Diplomáticas en su Artículo</w:t>
      </w:r>
      <w:r w:rsidR="00A16340" w:rsidRPr="00037FE2">
        <w:rPr>
          <w:rFonts w:ascii="Arial" w:eastAsia="Times New Roman" w:hAnsi="Arial" w:cs="Arial"/>
          <w:bCs/>
          <w:color w:val="000000"/>
          <w:lang w:val="es-HN"/>
        </w:rPr>
        <w:t xml:space="preserve"> 41 establece que</w:t>
      </w:r>
      <w:r w:rsidR="00A16340" w:rsidRPr="00037FE2">
        <w:rPr>
          <w:rFonts w:ascii="Arial" w:eastAsia="Times New Roman" w:hAnsi="Arial" w:cs="Arial"/>
          <w:b/>
          <w:bCs/>
          <w:color w:val="000000"/>
          <w:lang w:val="es-HN"/>
        </w:rPr>
        <w:t xml:space="preserve"> </w:t>
      </w:r>
      <w:r w:rsidR="00A16340" w:rsidRPr="00037FE2">
        <w:rPr>
          <w:rFonts w:ascii="Arial" w:eastAsia="Times New Roman" w:hAnsi="Arial" w:cs="Arial"/>
          <w:b/>
          <w:bCs/>
          <w:color w:val="000000"/>
          <w:u w:val="single"/>
          <w:lang w:val="es-HN"/>
        </w:rPr>
        <w:t>“</w:t>
      </w:r>
      <w:r w:rsidR="00A16340" w:rsidRPr="00037FE2">
        <w:rPr>
          <w:rFonts w:ascii="Arial" w:eastAsia="Times New Roman" w:hAnsi="Arial" w:cs="Arial"/>
          <w:color w:val="000000"/>
          <w:u w:val="single"/>
          <w:lang w:val="es-HN"/>
        </w:rPr>
        <w:t>sin perjuicio de sus privilegios e inmunidades, todas las personas que gocen de esos privilegios e inmunidades deberán respetar las leyes y reglamentos del Estado receptor. También están obligados a no inmiscuirse en los asuntos internos de ese Estado</w:t>
      </w:r>
      <w:r w:rsidR="00A16340" w:rsidRPr="00037FE2">
        <w:rPr>
          <w:rFonts w:ascii="Arial" w:eastAsia="Times New Roman" w:hAnsi="Arial" w:cs="Arial"/>
          <w:color w:val="000000"/>
          <w:lang w:val="es-HN"/>
        </w:rPr>
        <w:t>, por su parte</w:t>
      </w:r>
      <w:r w:rsidRPr="00037FE2">
        <w:rPr>
          <w:rFonts w:ascii="Arial" w:eastAsia="Times New Roman" w:hAnsi="Arial" w:cs="Arial"/>
          <w:color w:val="000000"/>
          <w:lang w:val="es-HN"/>
        </w:rPr>
        <w:t xml:space="preserve"> la Convención de </w:t>
      </w:r>
      <w:r w:rsidRPr="00037FE2">
        <w:rPr>
          <w:rFonts w:ascii="Arial" w:eastAsia="Times New Roman" w:hAnsi="Arial" w:cs="Arial"/>
          <w:color w:val="000000"/>
          <w:lang w:val="es-HN"/>
        </w:rPr>
        <w:lastRenderedPageBreak/>
        <w:t>Viena sobre Relaciones Consulares</w:t>
      </w:r>
      <w:r w:rsidR="00A16340" w:rsidRPr="00037FE2">
        <w:rPr>
          <w:rFonts w:ascii="Arial" w:eastAsia="Times New Roman" w:hAnsi="Arial" w:cs="Arial"/>
          <w:color w:val="000000"/>
          <w:lang w:val="es-HN"/>
        </w:rPr>
        <w:t xml:space="preserve"> </w:t>
      </w:r>
      <w:r w:rsidR="0041457C" w:rsidRPr="00037FE2">
        <w:rPr>
          <w:rFonts w:ascii="Arial" w:hAnsi="Arial" w:cs="Arial"/>
        </w:rPr>
        <w:t>establece en su Artículo 55 que: “</w:t>
      </w:r>
      <w:r w:rsidR="0041457C" w:rsidRPr="00037FE2">
        <w:rPr>
          <w:rFonts w:ascii="Arial" w:hAnsi="Arial" w:cs="Arial"/>
          <w:color w:val="000000"/>
          <w:shd w:val="clear" w:color="auto" w:fill="FFFFFF"/>
        </w:rPr>
        <w:t xml:space="preserve">Sin perjuicio de sus privilegios e inmunidades, todas las personas que gocen de esos privilegios e inmunidades </w:t>
      </w:r>
      <w:r w:rsidR="0041457C" w:rsidRPr="00037FE2">
        <w:rPr>
          <w:rFonts w:ascii="Arial" w:hAnsi="Arial" w:cs="Arial"/>
          <w:color w:val="000000"/>
          <w:u w:val="single"/>
          <w:shd w:val="clear" w:color="auto" w:fill="FFFFFF"/>
        </w:rPr>
        <w:t>deberán respetar</w:t>
      </w:r>
      <w:r w:rsidR="0041457C" w:rsidRPr="00037FE2">
        <w:rPr>
          <w:rFonts w:ascii="Arial" w:hAnsi="Arial" w:cs="Arial"/>
          <w:color w:val="000000"/>
          <w:shd w:val="clear" w:color="auto" w:fill="FFFFFF"/>
        </w:rPr>
        <w:t xml:space="preserve"> </w:t>
      </w:r>
      <w:r w:rsidR="0041457C" w:rsidRPr="00037FE2">
        <w:rPr>
          <w:rFonts w:ascii="Arial" w:hAnsi="Arial" w:cs="Arial"/>
          <w:color w:val="000000"/>
          <w:u w:val="single"/>
          <w:shd w:val="clear" w:color="auto" w:fill="FFFFFF"/>
        </w:rPr>
        <w:t>las leyes y reglamentos del Estado receptor.</w:t>
      </w:r>
      <w:r w:rsidR="0041457C" w:rsidRPr="00037FE2">
        <w:rPr>
          <w:rFonts w:ascii="Arial" w:hAnsi="Arial" w:cs="Arial"/>
          <w:color w:val="000000"/>
          <w:shd w:val="clear" w:color="auto" w:fill="FFFFFF"/>
        </w:rPr>
        <w:t xml:space="preserve"> </w:t>
      </w:r>
      <w:r w:rsidR="0041457C" w:rsidRPr="00037FE2">
        <w:rPr>
          <w:rFonts w:ascii="Arial" w:hAnsi="Arial" w:cs="Arial"/>
          <w:color w:val="000000"/>
          <w:u w:val="single"/>
          <w:shd w:val="clear" w:color="auto" w:fill="FFFFFF"/>
        </w:rPr>
        <w:t>También estarán obligadas a no inmiscuirse en los asuntos internos de dicho Estado</w:t>
      </w:r>
      <w:r w:rsidR="0041457C" w:rsidRPr="00037FE2">
        <w:rPr>
          <w:rFonts w:ascii="Arial" w:hAnsi="Arial" w:cs="Arial"/>
          <w:color w:val="000000"/>
          <w:shd w:val="clear" w:color="auto" w:fill="FFFFFF"/>
        </w:rPr>
        <w:t>”.</w:t>
      </w:r>
    </w:p>
    <w:p w:rsidR="00C3744D" w:rsidRPr="00037FE2" w:rsidRDefault="00462AAE" w:rsidP="00FE46E8">
      <w:pPr>
        <w:pStyle w:val="NormalWeb"/>
        <w:spacing w:line="360" w:lineRule="auto"/>
        <w:jc w:val="both"/>
        <w:rPr>
          <w:rFonts w:ascii="Arial" w:hAnsi="Arial" w:cs="Arial"/>
          <w:sz w:val="24"/>
          <w:szCs w:val="24"/>
          <w:lang w:eastAsia="es-ES"/>
        </w:rPr>
      </w:pPr>
      <w:r w:rsidRPr="00037FE2">
        <w:rPr>
          <w:rFonts w:ascii="Arial" w:hAnsi="Arial" w:cs="Arial"/>
          <w:color w:val="000000"/>
          <w:sz w:val="24"/>
          <w:szCs w:val="24"/>
          <w:shd w:val="clear" w:color="auto" w:fill="FFFFFF"/>
          <w:lang w:val="es-HN"/>
        </w:rPr>
        <w:t>Relacionado a lo anterior</w:t>
      </w:r>
      <w:r w:rsidR="0041564B" w:rsidRPr="00037FE2">
        <w:rPr>
          <w:rFonts w:ascii="Arial" w:hAnsi="Arial" w:cs="Arial"/>
          <w:color w:val="000000"/>
          <w:sz w:val="24"/>
          <w:szCs w:val="24"/>
          <w:shd w:val="clear" w:color="auto" w:fill="FFFFFF"/>
          <w:lang w:val="es-HN"/>
        </w:rPr>
        <w:t>,</w:t>
      </w:r>
      <w:r w:rsidRPr="00037FE2">
        <w:rPr>
          <w:rFonts w:ascii="Arial" w:hAnsi="Arial" w:cs="Arial"/>
          <w:color w:val="000000"/>
          <w:sz w:val="24"/>
          <w:szCs w:val="24"/>
          <w:shd w:val="clear" w:color="auto" w:fill="FFFFFF"/>
          <w:lang w:val="es-HN"/>
        </w:rPr>
        <w:t xml:space="preserve"> cabe mencionar </w:t>
      </w:r>
      <w:r w:rsidRPr="00037FE2">
        <w:rPr>
          <w:rFonts w:ascii="Arial" w:hAnsi="Arial" w:cs="Arial"/>
          <w:sz w:val="24"/>
          <w:szCs w:val="24"/>
          <w:lang w:eastAsia="es-ES"/>
        </w:rPr>
        <w:t>lo</w:t>
      </w:r>
      <w:r w:rsidR="00C3744D" w:rsidRPr="00037FE2">
        <w:rPr>
          <w:rFonts w:ascii="Arial" w:hAnsi="Arial" w:cs="Arial"/>
          <w:sz w:val="24"/>
          <w:szCs w:val="24"/>
          <w:lang w:eastAsia="es-ES"/>
        </w:rPr>
        <w:t xml:space="preserve"> establecido en los apartados 7.3</w:t>
      </w:r>
      <w:r w:rsidR="00DA5B68" w:rsidRPr="00037FE2">
        <w:rPr>
          <w:rFonts w:ascii="Arial" w:hAnsi="Arial" w:cs="Arial"/>
          <w:sz w:val="24"/>
          <w:szCs w:val="24"/>
          <w:lang w:eastAsia="es-ES"/>
        </w:rPr>
        <w:t xml:space="preserve"> </w:t>
      </w:r>
      <w:r w:rsidR="00C3744D" w:rsidRPr="00037FE2">
        <w:rPr>
          <w:rFonts w:ascii="Arial" w:hAnsi="Arial" w:cs="Arial"/>
          <w:sz w:val="24"/>
          <w:szCs w:val="24"/>
          <w:lang w:eastAsia="es-ES"/>
        </w:rPr>
        <w:t xml:space="preserve">y 8.1.2 del Convenio suscrito con la OEA, el 19 de enero del 2016, </w:t>
      </w:r>
      <w:r w:rsidRPr="00037FE2">
        <w:rPr>
          <w:rFonts w:ascii="Arial" w:hAnsi="Arial" w:cs="Arial"/>
          <w:sz w:val="24"/>
          <w:szCs w:val="24"/>
          <w:lang w:eastAsia="es-ES"/>
        </w:rPr>
        <w:t xml:space="preserve">el cual </w:t>
      </w:r>
      <w:r w:rsidR="00C3744D" w:rsidRPr="00037FE2">
        <w:rPr>
          <w:rFonts w:ascii="Arial" w:hAnsi="Arial" w:cs="Arial"/>
          <w:sz w:val="24"/>
          <w:szCs w:val="24"/>
          <w:lang w:eastAsia="es-ES"/>
        </w:rPr>
        <w:t>establece que la MACCIH tomará las medidas para la ejecución del mismo, con observancia en lo prescrito en el ordenamiento constitucional y legal hondureño.</w:t>
      </w:r>
    </w:p>
    <w:p w:rsidR="00464369" w:rsidRPr="00037FE2" w:rsidRDefault="0041457C"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r w:rsidRPr="00037FE2">
        <w:rPr>
          <w:rFonts w:ascii="Arial" w:hAnsi="Arial" w:cs="Arial"/>
          <w:sz w:val="24"/>
          <w:szCs w:val="24"/>
        </w:rPr>
        <w:t>2-.La i</w:t>
      </w:r>
      <w:r w:rsidR="00464369" w:rsidRPr="00037FE2">
        <w:rPr>
          <w:rFonts w:ascii="Arial" w:hAnsi="Arial" w:cs="Arial"/>
          <w:sz w:val="24"/>
          <w:szCs w:val="24"/>
        </w:rPr>
        <w:t>ndepende</w:t>
      </w:r>
      <w:r w:rsidRPr="00037FE2">
        <w:rPr>
          <w:rFonts w:ascii="Arial" w:hAnsi="Arial" w:cs="Arial"/>
          <w:sz w:val="24"/>
          <w:szCs w:val="24"/>
        </w:rPr>
        <w:t>nc</w:t>
      </w:r>
      <w:r w:rsidR="00464369" w:rsidRPr="00037FE2">
        <w:rPr>
          <w:rFonts w:ascii="Arial" w:hAnsi="Arial" w:cs="Arial"/>
          <w:sz w:val="24"/>
          <w:szCs w:val="24"/>
        </w:rPr>
        <w:t>ia Judicial es una garantía establecida en la Constitución de la República</w:t>
      </w:r>
      <w:r w:rsidR="00464369" w:rsidRPr="00037FE2">
        <w:rPr>
          <w:rStyle w:val="Refdenotaalpie"/>
          <w:rFonts w:ascii="Arial" w:hAnsi="Arial" w:cs="Arial"/>
          <w:sz w:val="24"/>
          <w:szCs w:val="24"/>
        </w:rPr>
        <w:footnoteReference w:id="2"/>
      </w:r>
      <w:r w:rsidR="00464369" w:rsidRPr="00037FE2">
        <w:rPr>
          <w:rFonts w:ascii="Arial" w:hAnsi="Arial" w:cs="Arial"/>
          <w:sz w:val="24"/>
          <w:szCs w:val="24"/>
        </w:rPr>
        <w:t xml:space="preserve"> y </w:t>
      </w:r>
      <w:r w:rsidRPr="00037FE2">
        <w:rPr>
          <w:rFonts w:ascii="Arial" w:hAnsi="Arial" w:cs="Arial"/>
          <w:sz w:val="24"/>
          <w:szCs w:val="24"/>
        </w:rPr>
        <w:t>diversos</w:t>
      </w:r>
      <w:r w:rsidR="00464369" w:rsidRPr="00037FE2">
        <w:rPr>
          <w:rFonts w:ascii="Arial" w:hAnsi="Arial" w:cs="Arial"/>
          <w:sz w:val="24"/>
          <w:szCs w:val="24"/>
        </w:rPr>
        <w:t xml:space="preserve"> convenios internacionales, sin embargo dicha independencia se ha visto </w:t>
      </w:r>
      <w:r w:rsidRPr="00037FE2">
        <w:rPr>
          <w:rFonts w:ascii="Arial" w:hAnsi="Arial" w:cs="Arial"/>
          <w:sz w:val="24"/>
          <w:szCs w:val="24"/>
        </w:rPr>
        <w:t>lesionada</w:t>
      </w:r>
      <w:r w:rsidR="00464369" w:rsidRPr="00037FE2">
        <w:rPr>
          <w:rFonts w:ascii="Arial" w:hAnsi="Arial" w:cs="Arial"/>
          <w:sz w:val="24"/>
          <w:szCs w:val="24"/>
        </w:rPr>
        <w:t xml:space="preserve"> por la </w:t>
      </w:r>
      <w:r w:rsidR="00D23744" w:rsidRPr="00037FE2">
        <w:rPr>
          <w:rFonts w:ascii="Arial" w:hAnsi="Arial" w:cs="Arial"/>
          <w:sz w:val="24"/>
          <w:szCs w:val="24"/>
        </w:rPr>
        <w:t>MACCIH</w:t>
      </w:r>
      <w:r w:rsidR="00464369" w:rsidRPr="00037FE2">
        <w:rPr>
          <w:rFonts w:ascii="Arial" w:hAnsi="Arial" w:cs="Arial"/>
          <w:sz w:val="24"/>
          <w:szCs w:val="24"/>
        </w:rPr>
        <w:t xml:space="preserve"> al atacar públicamente el criterio de los órganos jurisdiccionales que hacen una valoración independiente</w:t>
      </w:r>
      <w:r w:rsidRPr="00037FE2">
        <w:rPr>
          <w:rFonts w:ascii="Arial" w:hAnsi="Arial" w:cs="Arial"/>
          <w:sz w:val="24"/>
          <w:szCs w:val="24"/>
        </w:rPr>
        <w:t>, y no nec</w:t>
      </w:r>
      <w:r w:rsidR="00D23744" w:rsidRPr="00037FE2">
        <w:rPr>
          <w:rFonts w:ascii="Arial" w:hAnsi="Arial" w:cs="Arial"/>
          <w:sz w:val="24"/>
          <w:szCs w:val="24"/>
        </w:rPr>
        <w:t>esariamente bajo la misma línea de</w:t>
      </w:r>
      <w:r w:rsidR="00464369" w:rsidRPr="00037FE2">
        <w:rPr>
          <w:rFonts w:ascii="Arial" w:hAnsi="Arial" w:cs="Arial"/>
          <w:sz w:val="24"/>
          <w:szCs w:val="24"/>
        </w:rPr>
        <w:t xml:space="preserve"> </w:t>
      </w:r>
      <w:r w:rsidRPr="00037FE2">
        <w:rPr>
          <w:rFonts w:ascii="Arial" w:hAnsi="Arial" w:cs="Arial"/>
          <w:sz w:val="24"/>
          <w:szCs w:val="24"/>
        </w:rPr>
        <w:t>criterio</w:t>
      </w:r>
      <w:r w:rsidR="00464369" w:rsidRPr="00037FE2">
        <w:rPr>
          <w:rFonts w:ascii="Arial" w:hAnsi="Arial" w:cs="Arial"/>
          <w:sz w:val="24"/>
          <w:szCs w:val="24"/>
        </w:rPr>
        <w:t xml:space="preserve"> de la </w:t>
      </w:r>
      <w:r w:rsidR="00D23744" w:rsidRPr="00037FE2">
        <w:rPr>
          <w:rFonts w:ascii="Arial" w:hAnsi="Arial" w:cs="Arial"/>
          <w:sz w:val="24"/>
          <w:szCs w:val="24"/>
        </w:rPr>
        <w:t xml:space="preserve">MACCIH </w:t>
      </w:r>
      <w:r w:rsidR="00464369" w:rsidRPr="00037FE2">
        <w:rPr>
          <w:rFonts w:ascii="Arial" w:hAnsi="Arial" w:cs="Arial"/>
          <w:sz w:val="24"/>
          <w:szCs w:val="24"/>
        </w:rPr>
        <w:t xml:space="preserve">sobre </w:t>
      </w:r>
      <w:r w:rsidRPr="00037FE2">
        <w:rPr>
          <w:rFonts w:ascii="Arial" w:hAnsi="Arial" w:cs="Arial"/>
          <w:sz w:val="24"/>
          <w:szCs w:val="24"/>
        </w:rPr>
        <w:t>los</w:t>
      </w:r>
      <w:r w:rsidR="00464369" w:rsidRPr="00037FE2">
        <w:rPr>
          <w:rFonts w:ascii="Arial" w:hAnsi="Arial" w:cs="Arial"/>
          <w:sz w:val="24"/>
          <w:szCs w:val="24"/>
        </w:rPr>
        <w:t xml:space="preserve"> casos presentados con e</w:t>
      </w:r>
      <w:r w:rsidR="00D23744" w:rsidRPr="00037FE2">
        <w:rPr>
          <w:rFonts w:ascii="Arial" w:hAnsi="Arial" w:cs="Arial"/>
          <w:sz w:val="24"/>
          <w:szCs w:val="24"/>
        </w:rPr>
        <w:t>l acompañamiento de esta Misión,</w:t>
      </w:r>
      <w:r w:rsidR="00D23744" w:rsidRPr="00037FE2">
        <w:rPr>
          <w:rFonts w:ascii="Arial" w:hAnsi="Arial" w:cs="Arial"/>
          <w:sz w:val="24"/>
          <w:szCs w:val="24"/>
          <w:lang w:val="es-HN"/>
        </w:rPr>
        <w:t xml:space="preserve"> </w:t>
      </w:r>
      <w:r w:rsidR="00D9076F" w:rsidRPr="00037FE2">
        <w:rPr>
          <w:rFonts w:ascii="Arial" w:hAnsi="Arial" w:cs="Arial"/>
          <w:sz w:val="24"/>
          <w:szCs w:val="24"/>
        </w:rPr>
        <w:t xml:space="preserve">perdiéndose desde todo punto de vista </w:t>
      </w:r>
      <w:r w:rsidR="00D23744" w:rsidRPr="00037FE2">
        <w:rPr>
          <w:rFonts w:ascii="Arial" w:hAnsi="Arial" w:cs="Arial"/>
          <w:sz w:val="24"/>
          <w:szCs w:val="24"/>
        </w:rPr>
        <w:t>la autonomía de la decisión jurisdiccional.</w:t>
      </w:r>
      <w:r w:rsidR="00464369" w:rsidRPr="00037FE2">
        <w:rPr>
          <w:rFonts w:ascii="Arial" w:hAnsi="Arial" w:cs="Arial"/>
          <w:sz w:val="24"/>
          <w:szCs w:val="24"/>
        </w:rPr>
        <w:t xml:space="preserve"> Al respecto </w:t>
      </w:r>
      <w:r w:rsidRPr="00037FE2">
        <w:rPr>
          <w:rFonts w:ascii="Arial" w:hAnsi="Arial" w:cs="Arial"/>
          <w:sz w:val="24"/>
          <w:szCs w:val="24"/>
        </w:rPr>
        <w:t>pueden</w:t>
      </w:r>
      <w:r w:rsidR="00464369" w:rsidRPr="00037FE2">
        <w:rPr>
          <w:rFonts w:ascii="Arial" w:hAnsi="Arial" w:cs="Arial"/>
          <w:sz w:val="24"/>
          <w:szCs w:val="24"/>
        </w:rPr>
        <w:t xml:space="preserve"> verse las acciones de la </w:t>
      </w:r>
      <w:r w:rsidR="00D23744" w:rsidRPr="00037FE2">
        <w:rPr>
          <w:rFonts w:ascii="Arial" w:hAnsi="Arial" w:cs="Arial"/>
          <w:sz w:val="24"/>
          <w:szCs w:val="24"/>
        </w:rPr>
        <w:t>MACCIH</w:t>
      </w:r>
      <w:r w:rsidR="00464369" w:rsidRPr="00037FE2">
        <w:rPr>
          <w:rFonts w:ascii="Arial" w:hAnsi="Arial" w:cs="Arial"/>
          <w:sz w:val="24"/>
          <w:szCs w:val="24"/>
        </w:rPr>
        <w:t xml:space="preserve"> sobre la Magistrada Alma </w:t>
      </w:r>
      <w:r w:rsidRPr="00037FE2">
        <w:rPr>
          <w:rFonts w:ascii="Arial" w:hAnsi="Arial" w:cs="Arial"/>
          <w:sz w:val="24"/>
          <w:szCs w:val="24"/>
        </w:rPr>
        <w:t>Guzmán,</w:t>
      </w:r>
      <w:r w:rsidR="00464369" w:rsidRPr="00037FE2">
        <w:rPr>
          <w:rFonts w:ascii="Arial" w:hAnsi="Arial" w:cs="Arial"/>
          <w:sz w:val="24"/>
          <w:szCs w:val="24"/>
        </w:rPr>
        <w:t xml:space="preserve"> por su actuación en el caso Red de Diputados</w:t>
      </w:r>
      <w:r w:rsidR="00E4165D" w:rsidRPr="00037FE2">
        <w:rPr>
          <w:rStyle w:val="Refdenotaalpie"/>
          <w:rFonts w:ascii="Arial" w:hAnsi="Arial" w:cs="Arial"/>
          <w:sz w:val="24"/>
          <w:szCs w:val="24"/>
        </w:rPr>
        <w:footnoteReference w:id="3"/>
      </w:r>
      <w:r w:rsidR="00183E23" w:rsidRPr="00037FE2">
        <w:rPr>
          <w:rFonts w:ascii="Arial" w:hAnsi="Arial" w:cs="Arial"/>
          <w:sz w:val="24"/>
          <w:szCs w:val="24"/>
        </w:rPr>
        <w:t xml:space="preserve">, Ejemplo lo publicado por el en ese entonces, vocero de la Maccih, al señalar </w:t>
      </w:r>
      <w:r w:rsidR="00183E23" w:rsidRPr="00037FE2">
        <w:rPr>
          <w:rFonts w:ascii="Arial" w:hAnsi="Arial" w:cs="Arial"/>
          <w:color w:val="000000"/>
          <w:sz w:val="24"/>
          <w:szCs w:val="24"/>
          <w:shd w:val="clear" w:color="auto" w:fill="FFFFFF"/>
        </w:rPr>
        <w:t>“fuga de información y retardo en decisión permitió a defensa de imputados presentarse voluntariamente para utilizar argumentos de no fuga. Pero resolución de juez natural, Alma Guzmán, no atiende fundamento de obstrucción de justicia</w:t>
      </w:r>
      <w:r w:rsidR="00183E23" w:rsidRPr="00037FE2">
        <w:rPr>
          <w:rFonts w:ascii="Arial" w:hAnsi="Arial" w:cs="Arial"/>
          <w:sz w:val="24"/>
          <w:szCs w:val="24"/>
        </w:rPr>
        <w:t>”</w:t>
      </w:r>
      <w:r w:rsidR="00464369" w:rsidRPr="00037FE2">
        <w:rPr>
          <w:rFonts w:ascii="Arial" w:hAnsi="Arial" w:cs="Arial"/>
          <w:sz w:val="24"/>
          <w:szCs w:val="24"/>
        </w:rPr>
        <w:t xml:space="preserve">, donde el Poder Judicial se </w:t>
      </w:r>
      <w:r w:rsidRPr="00037FE2">
        <w:rPr>
          <w:rFonts w:ascii="Arial" w:hAnsi="Arial" w:cs="Arial"/>
          <w:sz w:val="24"/>
          <w:szCs w:val="24"/>
        </w:rPr>
        <w:t>vio</w:t>
      </w:r>
      <w:r w:rsidR="00464369" w:rsidRPr="00037FE2">
        <w:rPr>
          <w:rFonts w:ascii="Arial" w:hAnsi="Arial" w:cs="Arial"/>
          <w:sz w:val="24"/>
          <w:szCs w:val="24"/>
        </w:rPr>
        <w:t xml:space="preserve"> en la obligación de emitir </w:t>
      </w:r>
      <w:r w:rsidR="00464369" w:rsidRPr="00037FE2">
        <w:rPr>
          <w:rFonts w:ascii="Arial" w:hAnsi="Arial" w:cs="Arial"/>
          <w:color w:val="000000"/>
          <w:sz w:val="24"/>
          <w:szCs w:val="24"/>
          <w:shd w:val="clear" w:color="auto" w:fill="FFFFFF"/>
        </w:rPr>
        <w:t xml:space="preserve">un comunicado de prensa mediante el cual condena la presión ejercida por </w:t>
      </w:r>
      <w:r w:rsidR="00464369" w:rsidRPr="00037FE2">
        <w:rPr>
          <w:rFonts w:ascii="Arial" w:hAnsi="Arial" w:cs="Arial"/>
          <w:color w:val="000000"/>
          <w:sz w:val="24"/>
          <w:szCs w:val="24"/>
          <w:shd w:val="clear" w:color="auto" w:fill="FFFFFF"/>
        </w:rPr>
        <w:lastRenderedPageBreak/>
        <w:t>la Misión de Apoyo Contra la Corrupción y la Impunidad en Honduras (MACCIH), en torno al libramiento de órdenes de captura contra cinco diputados vinculados a actos de corrupción.</w:t>
      </w:r>
      <w:r w:rsidR="00464369" w:rsidRPr="00037FE2">
        <w:rPr>
          <w:rFonts w:ascii="Arial" w:hAnsi="Arial" w:cs="Arial"/>
          <w:sz w:val="24"/>
          <w:szCs w:val="24"/>
        </w:rPr>
        <w:t xml:space="preserve"> </w:t>
      </w:r>
    </w:p>
    <w:p w:rsidR="00C74DD6" w:rsidRPr="00037FE2" w:rsidRDefault="00C74DD6"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p>
    <w:p w:rsidR="00464369" w:rsidRPr="00037FE2" w:rsidRDefault="00C74DD6"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r w:rsidRPr="00037FE2">
        <w:rPr>
          <w:rFonts w:ascii="Arial" w:hAnsi="Arial" w:cs="Arial"/>
          <w:sz w:val="24"/>
          <w:szCs w:val="24"/>
        </w:rPr>
        <w:t xml:space="preserve">En ataque a dicha independencia judicial, se encuentra el mensaje publicado a través de redes sociales por la UFECIC en el que señala “1/2 a punto de cumplirse un año de haberse Dictado Auto de Formal Procesamiento contra imputados en el caso pandora y Sala Penal </w:t>
      </w:r>
      <w:r w:rsidR="00402D8C" w:rsidRPr="00037FE2">
        <w:rPr>
          <w:rFonts w:ascii="Arial" w:hAnsi="Arial" w:cs="Arial"/>
          <w:sz w:val="24"/>
          <w:szCs w:val="24"/>
        </w:rPr>
        <w:t>aún</w:t>
      </w:r>
      <w:r w:rsidRPr="00037FE2">
        <w:rPr>
          <w:rFonts w:ascii="Arial" w:hAnsi="Arial" w:cs="Arial"/>
          <w:sz w:val="24"/>
          <w:szCs w:val="24"/>
        </w:rPr>
        <w:t xml:space="preserve"> no se pronuncia sobre Recursos interpuestos</w:t>
      </w:r>
      <w:r w:rsidR="00402D8C" w:rsidRPr="00037FE2">
        <w:rPr>
          <w:rFonts w:ascii="Arial" w:hAnsi="Arial" w:cs="Arial"/>
          <w:sz w:val="24"/>
          <w:szCs w:val="24"/>
        </w:rPr>
        <w:t xml:space="preserve">, por lo que se corre el riesgo de que los únicos imputados en prisión preventiva queden en libertad”. “2/2 de igual manera, a seis meses de que la Sala de los Constitucional declaró Inconstitucional reforma a la Ley del Presupuesto, que permitió archivo de caso Red de Diputados, el caso sigue archivado…”. </w:t>
      </w:r>
    </w:p>
    <w:p w:rsidR="00402D8C" w:rsidRPr="00037FE2" w:rsidRDefault="00402D8C"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p>
    <w:p w:rsidR="00A81C87" w:rsidRPr="00037FE2" w:rsidRDefault="0041457C"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r w:rsidRPr="00037FE2">
        <w:rPr>
          <w:rFonts w:ascii="Arial" w:hAnsi="Arial" w:cs="Arial"/>
          <w:sz w:val="24"/>
          <w:szCs w:val="24"/>
        </w:rPr>
        <w:t>3-</w:t>
      </w:r>
      <w:r w:rsidR="00E4165D" w:rsidRPr="00037FE2">
        <w:rPr>
          <w:rFonts w:ascii="Arial" w:hAnsi="Arial" w:cs="Arial"/>
          <w:sz w:val="24"/>
          <w:szCs w:val="24"/>
        </w:rPr>
        <w:t xml:space="preserve">. </w:t>
      </w:r>
      <w:r w:rsidR="00B7703B" w:rsidRPr="00037FE2">
        <w:rPr>
          <w:rFonts w:ascii="Arial" w:hAnsi="Arial" w:cs="Arial"/>
          <w:sz w:val="24"/>
          <w:szCs w:val="24"/>
        </w:rPr>
        <w:t>Esta Comisión identific</w:t>
      </w:r>
      <w:r w:rsidR="006D67AC" w:rsidRPr="00037FE2">
        <w:rPr>
          <w:rFonts w:ascii="Arial" w:hAnsi="Arial" w:cs="Arial"/>
          <w:sz w:val="24"/>
          <w:szCs w:val="24"/>
        </w:rPr>
        <w:t>ó que</w:t>
      </w:r>
      <w:r w:rsidR="00183E23" w:rsidRPr="00037FE2">
        <w:rPr>
          <w:rFonts w:ascii="Arial" w:hAnsi="Arial" w:cs="Arial"/>
          <w:sz w:val="24"/>
          <w:szCs w:val="24"/>
        </w:rPr>
        <w:t xml:space="preserve">, es </w:t>
      </w:r>
      <w:r w:rsidR="006D67AC" w:rsidRPr="00037FE2">
        <w:rPr>
          <w:rFonts w:ascii="Arial" w:hAnsi="Arial" w:cs="Arial"/>
          <w:sz w:val="24"/>
          <w:szCs w:val="24"/>
        </w:rPr>
        <w:t xml:space="preserve">un actuar constante de la </w:t>
      </w:r>
      <w:r w:rsidR="00D23744" w:rsidRPr="00037FE2">
        <w:rPr>
          <w:rFonts w:ascii="Arial" w:hAnsi="Arial" w:cs="Arial"/>
          <w:sz w:val="24"/>
          <w:szCs w:val="24"/>
        </w:rPr>
        <w:t>MACCIH</w:t>
      </w:r>
      <w:r w:rsidR="006D67AC" w:rsidRPr="00037FE2">
        <w:rPr>
          <w:rFonts w:ascii="Arial" w:hAnsi="Arial" w:cs="Arial"/>
          <w:sz w:val="24"/>
          <w:szCs w:val="24"/>
        </w:rPr>
        <w:t xml:space="preserve"> celebrar ruedas de prensa sobre casos que estaban siendo objeto</w:t>
      </w:r>
      <w:r w:rsidR="00D9076F" w:rsidRPr="00037FE2">
        <w:rPr>
          <w:rFonts w:ascii="Arial" w:hAnsi="Arial" w:cs="Arial"/>
          <w:sz w:val="24"/>
          <w:szCs w:val="24"/>
        </w:rPr>
        <w:t xml:space="preserve"> de investigación por la UFECIC</w:t>
      </w:r>
      <w:r w:rsidR="006D67AC" w:rsidRPr="00037FE2">
        <w:rPr>
          <w:rFonts w:ascii="Arial" w:hAnsi="Arial" w:cs="Arial"/>
          <w:sz w:val="24"/>
          <w:szCs w:val="24"/>
        </w:rPr>
        <w:t xml:space="preserve">, </w:t>
      </w:r>
      <w:r w:rsidRPr="00037FE2">
        <w:rPr>
          <w:rFonts w:ascii="Arial" w:hAnsi="Arial" w:cs="Arial"/>
          <w:sz w:val="24"/>
          <w:szCs w:val="24"/>
        </w:rPr>
        <w:t xml:space="preserve">presentando </w:t>
      </w:r>
      <w:r w:rsidR="006D67AC" w:rsidRPr="00037FE2">
        <w:rPr>
          <w:rFonts w:ascii="Arial" w:hAnsi="Arial" w:cs="Arial"/>
          <w:sz w:val="24"/>
          <w:szCs w:val="24"/>
        </w:rPr>
        <w:t>ante los medios de comunicación, imágenes y nombre de las personas investigadas, incluso sin haberse presentado requerimiento fiscal, tal es el caso de</w:t>
      </w:r>
      <w:r w:rsidR="0041564B" w:rsidRPr="00037FE2">
        <w:rPr>
          <w:rFonts w:ascii="Arial" w:hAnsi="Arial" w:cs="Arial"/>
          <w:sz w:val="24"/>
          <w:szCs w:val="24"/>
        </w:rPr>
        <w:t xml:space="preserve"> lo</w:t>
      </w:r>
      <w:r w:rsidR="006D67AC" w:rsidRPr="00037FE2">
        <w:rPr>
          <w:rFonts w:ascii="Arial" w:hAnsi="Arial" w:cs="Arial"/>
          <w:sz w:val="24"/>
          <w:szCs w:val="24"/>
        </w:rPr>
        <w:t xml:space="preserve"> señalado el jueves 26 de enero de 2018, en el que el vocero de la MACCIH expresó que </w:t>
      </w:r>
      <w:r w:rsidR="006D67AC" w:rsidRPr="00037FE2">
        <w:rPr>
          <w:rFonts w:ascii="Arial" w:eastAsia="Times New Roman" w:hAnsi="Arial" w:cs="Arial"/>
          <w:color w:val="000000"/>
          <w:sz w:val="24"/>
          <w:szCs w:val="24"/>
          <w:bdr w:val="none" w:sz="0" w:space="0" w:color="auto" w:frame="1"/>
          <w:lang w:val="es-HN"/>
        </w:rPr>
        <w:t> se había inicia</w:t>
      </w:r>
      <w:r w:rsidRPr="00037FE2">
        <w:rPr>
          <w:rFonts w:ascii="Arial" w:eastAsia="Times New Roman" w:hAnsi="Arial" w:cs="Arial"/>
          <w:color w:val="000000"/>
          <w:sz w:val="24"/>
          <w:szCs w:val="24"/>
          <w:bdr w:val="none" w:sz="0" w:space="0" w:color="auto" w:frame="1"/>
          <w:lang w:val="es-HN"/>
        </w:rPr>
        <w:t>do un proceso de investigación P</w:t>
      </w:r>
      <w:r w:rsidR="006D67AC" w:rsidRPr="00037FE2">
        <w:rPr>
          <w:rFonts w:ascii="Arial" w:eastAsia="Times New Roman" w:hAnsi="Arial" w:cs="Arial"/>
          <w:color w:val="000000"/>
          <w:sz w:val="24"/>
          <w:szCs w:val="24"/>
          <w:bdr w:val="none" w:sz="0" w:space="0" w:color="auto" w:frame="1"/>
          <w:lang w:val="es-HN"/>
        </w:rPr>
        <w:t>enal contra el Presidente de un Poder del Estado, y 60 diputados por “drenar fondos públicos a través de ONG’s”</w:t>
      </w:r>
      <w:r w:rsidR="0041564B" w:rsidRPr="00037FE2">
        <w:rPr>
          <w:rFonts w:ascii="Arial" w:hAnsi="Arial" w:cs="Arial"/>
          <w:sz w:val="24"/>
          <w:szCs w:val="24"/>
        </w:rPr>
        <w:t>,  l</w:t>
      </w:r>
      <w:r w:rsidR="006D67AC" w:rsidRPr="00037FE2">
        <w:rPr>
          <w:rFonts w:ascii="Arial" w:hAnsi="Arial" w:cs="Arial"/>
          <w:sz w:val="24"/>
          <w:szCs w:val="24"/>
        </w:rPr>
        <w:t>o cual lesiona lo establecido en el Artículo 89 de la Constitución de la R</w:t>
      </w:r>
      <w:r w:rsidR="00E4165D" w:rsidRPr="00037FE2">
        <w:rPr>
          <w:rFonts w:ascii="Arial" w:hAnsi="Arial" w:cs="Arial"/>
          <w:sz w:val="24"/>
          <w:szCs w:val="24"/>
        </w:rPr>
        <w:t>epública</w:t>
      </w:r>
      <w:r w:rsidR="006D67AC" w:rsidRPr="00037FE2">
        <w:rPr>
          <w:rFonts w:ascii="Arial" w:hAnsi="Arial" w:cs="Arial"/>
          <w:sz w:val="24"/>
          <w:szCs w:val="24"/>
        </w:rPr>
        <w:t xml:space="preserve">;  </w:t>
      </w:r>
      <w:r w:rsidR="00FD7E8F" w:rsidRPr="00037FE2">
        <w:rPr>
          <w:rFonts w:ascii="Arial" w:hAnsi="Arial" w:cs="Arial"/>
          <w:sz w:val="24"/>
          <w:szCs w:val="24"/>
        </w:rPr>
        <w:t>Artículo 2 del Código Procesal Penal, y 8 de la Convención interamericana de</w:t>
      </w:r>
      <w:r w:rsidRPr="00037FE2">
        <w:rPr>
          <w:rFonts w:ascii="Arial" w:hAnsi="Arial" w:cs="Arial"/>
          <w:sz w:val="24"/>
          <w:szCs w:val="24"/>
        </w:rPr>
        <w:t xml:space="preserve"> Derechos Humanos; al e</w:t>
      </w:r>
      <w:r w:rsidR="00FD7E8F" w:rsidRPr="00037FE2">
        <w:rPr>
          <w:rFonts w:ascii="Arial" w:hAnsi="Arial" w:cs="Arial"/>
          <w:sz w:val="24"/>
          <w:szCs w:val="24"/>
        </w:rPr>
        <w:t>xhibir</w:t>
      </w:r>
      <w:r w:rsidR="00A81C87" w:rsidRPr="00037FE2">
        <w:rPr>
          <w:rFonts w:ascii="Arial" w:hAnsi="Arial" w:cs="Arial"/>
          <w:sz w:val="24"/>
          <w:szCs w:val="24"/>
        </w:rPr>
        <w:t xml:space="preserve"> como c</w:t>
      </w:r>
      <w:r w:rsidR="00183E23" w:rsidRPr="00037FE2">
        <w:rPr>
          <w:rFonts w:ascii="Arial" w:hAnsi="Arial" w:cs="Arial"/>
          <w:sz w:val="24"/>
          <w:szCs w:val="24"/>
        </w:rPr>
        <w:t>ulpables a investigados</w:t>
      </w:r>
      <w:r w:rsidRPr="00037FE2">
        <w:rPr>
          <w:rFonts w:ascii="Arial" w:hAnsi="Arial" w:cs="Arial"/>
          <w:sz w:val="24"/>
          <w:szCs w:val="24"/>
        </w:rPr>
        <w:t>, sin que exista una sentencia judicial</w:t>
      </w:r>
      <w:r w:rsidR="00A81C87" w:rsidRPr="00037FE2">
        <w:rPr>
          <w:rFonts w:ascii="Arial" w:hAnsi="Arial" w:cs="Arial"/>
          <w:sz w:val="24"/>
          <w:szCs w:val="24"/>
        </w:rPr>
        <w:t>.</w:t>
      </w:r>
      <w:r w:rsidR="00943E36" w:rsidRPr="00037FE2">
        <w:rPr>
          <w:rFonts w:ascii="Arial" w:hAnsi="Arial" w:cs="Arial"/>
          <w:sz w:val="24"/>
          <w:szCs w:val="24"/>
        </w:rPr>
        <w:t xml:space="preserve"> Violentando </w:t>
      </w:r>
      <w:r w:rsidR="00183E23" w:rsidRPr="00037FE2">
        <w:rPr>
          <w:rFonts w:ascii="Arial" w:hAnsi="Arial" w:cs="Arial"/>
          <w:sz w:val="24"/>
          <w:szCs w:val="24"/>
        </w:rPr>
        <w:t>además lo establecido en el Artí</w:t>
      </w:r>
      <w:r w:rsidR="00943E36" w:rsidRPr="00037FE2">
        <w:rPr>
          <w:rFonts w:ascii="Arial" w:hAnsi="Arial" w:cs="Arial"/>
          <w:sz w:val="24"/>
          <w:szCs w:val="24"/>
        </w:rPr>
        <w:t>culo VII numeral, 7.4 del Convenio que señala “La MACCIH garantizar</w:t>
      </w:r>
      <w:r w:rsidR="0041564B" w:rsidRPr="00037FE2">
        <w:rPr>
          <w:rFonts w:ascii="Arial" w:hAnsi="Arial" w:cs="Arial"/>
          <w:sz w:val="24"/>
          <w:szCs w:val="24"/>
        </w:rPr>
        <w:t>á</w:t>
      </w:r>
      <w:r w:rsidR="00943E36" w:rsidRPr="00037FE2">
        <w:rPr>
          <w:rFonts w:ascii="Arial" w:hAnsi="Arial" w:cs="Arial"/>
          <w:sz w:val="24"/>
          <w:szCs w:val="24"/>
        </w:rPr>
        <w:t xml:space="preserve"> la confidencialidad de todas sus actuaciones”.</w:t>
      </w:r>
    </w:p>
    <w:p w:rsidR="00402D8C" w:rsidRPr="00037FE2" w:rsidRDefault="00402D8C"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p>
    <w:p w:rsidR="00104108" w:rsidRPr="00665CA9" w:rsidRDefault="00104108" w:rsidP="00FE46E8">
      <w:pPr>
        <w:shd w:val="clear" w:color="auto" w:fill="FFFFFF"/>
        <w:spacing w:line="360" w:lineRule="auto"/>
        <w:jc w:val="both"/>
        <w:textAlignment w:val="baseline"/>
        <w:rPr>
          <w:rFonts w:ascii="Arial" w:hAnsi="Arial" w:cs="Arial"/>
          <w:lang w:eastAsia="en-US"/>
        </w:rPr>
      </w:pPr>
      <w:r w:rsidRPr="00665CA9">
        <w:rPr>
          <w:rFonts w:ascii="Arial" w:hAnsi="Arial" w:cs="Arial"/>
          <w:lang w:eastAsia="en-US"/>
        </w:rPr>
        <w:t>Asimismo, la MACCIH a través de su vocero Oficial en fecha 24 de enero del 2018, denuncio de forma pública</w:t>
      </w:r>
      <w:r w:rsidR="00402D8C" w:rsidRPr="00665CA9">
        <w:rPr>
          <w:rFonts w:ascii="Arial" w:hAnsi="Arial" w:cs="Arial"/>
          <w:lang w:eastAsia="en-US"/>
        </w:rPr>
        <w:t xml:space="preserve"> al Congreso Nacional de la Repú</w:t>
      </w:r>
      <w:r w:rsidRPr="00665CA9">
        <w:rPr>
          <w:rFonts w:ascii="Arial" w:hAnsi="Arial" w:cs="Arial"/>
          <w:lang w:eastAsia="en-US"/>
        </w:rPr>
        <w:t xml:space="preserve">blica, de ser parte de un pacto de impunidad, determinando como inconstitucionales las </w:t>
      </w:r>
      <w:r w:rsidRPr="00665CA9">
        <w:rPr>
          <w:rFonts w:ascii="Arial" w:hAnsi="Arial" w:cs="Arial"/>
          <w:lang w:eastAsia="en-US"/>
        </w:rPr>
        <w:lastRenderedPageBreak/>
        <w:t>disposiciones adoptadas por el Congreso Nacional respecto al presupuesto, sin que existiera al respecto un fallo de la Sala de Constitucional de la Corte Suprema de Justicia.</w:t>
      </w:r>
      <w:r w:rsidR="00183E23" w:rsidRPr="00665CA9">
        <w:rPr>
          <w:rFonts w:ascii="Arial" w:hAnsi="Arial" w:cs="Arial"/>
          <w:lang w:eastAsia="en-US"/>
        </w:rPr>
        <w:t xml:space="preserve"> </w:t>
      </w:r>
      <w:r w:rsidRPr="00665CA9">
        <w:rPr>
          <w:rFonts w:ascii="Arial" w:hAnsi="Arial" w:cs="Arial"/>
          <w:lang w:eastAsia="en-US"/>
        </w:rPr>
        <w:t>Indicando en sus declaraciones que las actuaciones del Congreso Nacional podrían dar lugar a interpretaciones tendenciosas a la excarcelación de personas condenadas por casos de corrupción como el del Seguro Social.</w:t>
      </w:r>
    </w:p>
    <w:p w:rsidR="00104108" w:rsidRPr="00037FE2" w:rsidRDefault="00104108" w:rsidP="00FE46E8">
      <w:pPr>
        <w:shd w:val="clear" w:color="auto" w:fill="FFFFFF"/>
        <w:spacing w:line="360" w:lineRule="auto"/>
        <w:jc w:val="both"/>
        <w:textAlignment w:val="baseline"/>
        <w:rPr>
          <w:rFonts w:ascii="Arial" w:hAnsi="Arial" w:cs="Arial"/>
          <w:color w:val="FF0000"/>
          <w:lang w:eastAsia="en-US"/>
        </w:rPr>
      </w:pPr>
    </w:p>
    <w:p w:rsidR="00104108" w:rsidRPr="00665CA9" w:rsidRDefault="00104108" w:rsidP="00FE46E8">
      <w:pPr>
        <w:shd w:val="clear" w:color="auto" w:fill="FFFFFF"/>
        <w:spacing w:line="360" w:lineRule="auto"/>
        <w:jc w:val="both"/>
        <w:textAlignment w:val="baseline"/>
        <w:rPr>
          <w:rFonts w:ascii="Arial" w:hAnsi="Arial" w:cs="Arial"/>
          <w:lang w:eastAsia="en-US"/>
        </w:rPr>
      </w:pPr>
      <w:r w:rsidRPr="00665CA9">
        <w:rPr>
          <w:rFonts w:ascii="Arial" w:hAnsi="Arial" w:cs="Arial"/>
          <w:lang w:eastAsia="en-US"/>
        </w:rPr>
        <w:t xml:space="preserve">En sus declaraciones acusaron al TSC de no brindar las garantías para investigaciones técnicas dadas las características políticas de su constitución, </w:t>
      </w:r>
      <w:r w:rsidR="00183E23" w:rsidRPr="00665CA9">
        <w:rPr>
          <w:rFonts w:ascii="Arial" w:hAnsi="Arial" w:cs="Arial"/>
          <w:lang w:eastAsia="en-US"/>
        </w:rPr>
        <w:t>declaraciones</w:t>
      </w:r>
      <w:r w:rsidRPr="00665CA9">
        <w:rPr>
          <w:rFonts w:ascii="Arial" w:hAnsi="Arial" w:cs="Arial"/>
          <w:lang w:eastAsia="en-US"/>
        </w:rPr>
        <w:t xml:space="preserve"> que van en menoscabó </w:t>
      </w:r>
      <w:r w:rsidR="00183E23" w:rsidRPr="00665CA9">
        <w:rPr>
          <w:rFonts w:ascii="Arial" w:hAnsi="Arial" w:cs="Arial"/>
          <w:lang w:eastAsia="en-US"/>
        </w:rPr>
        <w:t>de los órganos contralores del E</w:t>
      </w:r>
      <w:r w:rsidRPr="00665CA9">
        <w:rPr>
          <w:rFonts w:ascii="Arial" w:hAnsi="Arial" w:cs="Arial"/>
          <w:lang w:eastAsia="en-US"/>
        </w:rPr>
        <w:t xml:space="preserve">stado, sin que hasta la fecha lo MACCIH hubiese presentado un diagnostico como herramienta para el fortalecimiento de dicho ente contralor.    </w:t>
      </w:r>
    </w:p>
    <w:p w:rsidR="00104108" w:rsidRPr="00037FE2" w:rsidRDefault="00104108"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p>
    <w:p w:rsidR="00183E23" w:rsidRPr="00665CA9" w:rsidRDefault="00FD7E8F"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r w:rsidRPr="00037FE2">
        <w:rPr>
          <w:rFonts w:ascii="Arial" w:hAnsi="Arial" w:cs="Arial"/>
          <w:sz w:val="24"/>
          <w:szCs w:val="24"/>
        </w:rPr>
        <w:t xml:space="preserve"> </w:t>
      </w:r>
      <w:r w:rsidR="0041457C" w:rsidRPr="00037FE2">
        <w:rPr>
          <w:rFonts w:ascii="Arial" w:hAnsi="Arial" w:cs="Arial"/>
          <w:sz w:val="24"/>
          <w:szCs w:val="24"/>
        </w:rPr>
        <w:t>4-</w:t>
      </w:r>
      <w:r w:rsidR="00E4165D" w:rsidRPr="00037FE2">
        <w:rPr>
          <w:rFonts w:ascii="Arial" w:hAnsi="Arial" w:cs="Arial"/>
          <w:sz w:val="24"/>
          <w:szCs w:val="24"/>
        </w:rPr>
        <w:t xml:space="preserve">. </w:t>
      </w:r>
      <w:r w:rsidR="00104108" w:rsidRPr="00037FE2">
        <w:rPr>
          <w:rFonts w:ascii="Arial" w:hAnsi="Arial" w:cs="Arial"/>
          <w:sz w:val="24"/>
          <w:szCs w:val="24"/>
        </w:rPr>
        <w:t>El Artículo VII</w:t>
      </w:r>
      <w:r w:rsidRPr="00037FE2">
        <w:rPr>
          <w:rFonts w:ascii="Arial" w:hAnsi="Arial" w:cs="Arial"/>
          <w:sz w:val="24"/>
          <w:szCs w:val="24"/>
        </w:rPr>
        <w:t xml:space="preserve"> del Convenio para la Instalación de </w:t>
      </w:r>
      <w:r w:rsidR="00104108" w:rsidRPr="00037FE2">
        <w:rPr>
          <w:rFonts w:ascii="Arial" w:hAnsi="Arial" w:cs="Arial"/>
          <w:sz w:val="24"/>
          <w:szCs w:val="24"/>
        </w:rPr>
        <w:t>la MACCIH en su numeral</w:t>
      </w:r>
      <w:r w:rsidRPr="00037FE2">
        <w:rPr>
          <w:rFonts w:ascii="Arial" w:hAnsi="Arial" w:cs="Arial"/>
          <w:sz w:val="24"/>
          <w:szCs w:val="24"/>
        </w:rPr>
        <w:t xml:space="preserve"> 7.5. </w:t>
      </w:r>
      <w:r w:rsidRPr="00037FE2">
        <w:rPr>
          <w:rFonts w:ascii="Arial" w:hAnsi="Arial" w:cs="Arial"/>
          <w:i/>
          <w:sz w:val="24"/>
          <w:szCs w:val="24"/>
        </w:rPr>
        <w:t>establece que “</w:t>
      </w:r>
      <w:r w:rsidRPr="00037FE2">
        <w:rPr>
          <w:rFonts w:ascii="Arial" w:hAnsi="Arial" w:cs="Arial"/>
          <w:sz w:val="24"/>
          <w:szCs w:val="24"/>
        </w:rPr>
        <w:t>Si en el desempeño de sus funciones, la Misión encuentra un obstáculo, éste se intentará resolver en primera instancia a nivel de la persona encargada del departamento o de la unidad de la institución respectiva, en segunda instancia con la autoridad superior de la institución y en tercera instancia por medio del enlace con el GOBIERNO. Si no se puede solucionar la situación, esta sería señalada en el informe semestral de la MACCIH al Secretario General</w:t>
      </w:r>
      <w:r w:rsidRPr="00037FE2">
        <w:rPr>
          <w:rFonts w:ascii="Arial" w:hAnsi="Arial" w:cs="Arial"/>
          <w:i/>
          <w:sz w:val="24"/>
          <w:szCs w:val="24"/>
        </w:rPr>
        <w:t>”</w:t>
      </w:r>
      <w:r w:rsidRPr="00037FE2">
        <w:rPr>
          <w:rFonts w:ascii="Arial" w:hAnsi="Arial" w:cs="Arial"/>
          <w:sz w:val="24"/>
          <w:szCs w:val="24"/>
        </w:rPr>
        <w:t>.</w:t>
      </w:r>
      <w:r w:rsidRPr="00037FE2">
        <w:rPr>
          <w:rFonts w:ascii="Arial" w:hAnsi="Arial" w:cs="Arial"/>
          <w:i/>
          <w:sz w:val="24"/>
          <w:szCs w:val="24"/>
        </w:rPr>
        <w:t xml:space="preserve"> Sin embargo, es apreciación de esta Comisión, </w:t>
      </w:r>
      <w:r w:rsidR="00412866" w:rsidRPr="00037FE2">
        <w:rPr>
          <w:rFonts w:ascii="Arial" w:hAnsi="Arial" w:cs="Arial"/>
          <w:i/>
          <w:sz w:val="24"/>
          <w:szCs w:val="24"/>
        </w:rPr>
        <w:t xml:space="preserve">que </w:t>
      </w:r>
      <w:r w:rsidRPr="00037FE2">
        <w:rPr>
          <w:rFonts w:ascii="Arial" w:hAnsi="Arial" w:cs="Arial"/>
          <w:i/>
          <w:sz w:val="24"/>
          <w:szCs w:val="24"/>
        </w:rPr>
        <w:t>en la práctica</w:t>
      </w:r>
      <w:r w:rsidR="0041564B" w:rsidRPr="00037FE2">
        <w:rPr>
          <w:rFonts w:ascii="Arial" w:hAnsi="Arial" w:cs="Arial"/>
          <w:i/>
          <w:sz w:val="24"/>
          <w:szCs w:val="24"/>
        </w:rPr>
        <w:t>,</w:t>
      </w:r>
      <w:r w:rsidRPr="00037FE2">
        <w:rPr>
          <w:rFonts w:ascii="Arial" w:hAnsi="Arial" w:cs="Arial"/>
          <w:i/>
          <w:sz w:val="24"/>
          <w:szCs w:val="24"/>
        </w:rPr>
        <w:t xml:space="preserve"> dicho Artículo</w:t>
      </w:r>
      <w:r w:rsidRPr="00037FE2">
        <w:rPr>
          <w:rFonts w:ascii="Arial" w:hAnsi="Arial" w:cs="Arial"/>
          <w:sz w:val="24"/>
          <w:szCs w:val="24"/>
        </w:rPr>
        <w:t xml:space="preserve"> </w:t>
      </w:r>
      <w:r w:rsidRPr="00037FE2">
        <w:rPr>
          <w:rFonts w:ascii="Arial" w:hAnsi="Arial" w:cs="Arial"/>
          <w:i/>
          <w:sz w:val="24"/>
          <w:szCs w:val="24"/>
        </w:rPr>
        <w:t xml:space="preserve">fue violentado por la Misión en repetidas ocasiones, </w:t>
      </w:r>
      <w:r w:rsidR="00C744E3" w:rsidRPr="00037FE2">
        <w:rPr>
          <w:rFonts w:ascii="Arial" w:hAnsi="Arial" w:cs="Arial"/>
          <w:sz w:val="24"/>
          <w:szCs w:val="24"/>
        </w:rPr>
        <w:t>u</w:t>
      </w:r>
      <w:r w:rsidRPr="00037FE2">
        <w:rPr>
          <w:rFonts w:ascii="Arial" w:hAnsi="Arial" w:cs="Arial"/>
          <w:sz w:val="24"/>
          <w:szCs w:val="24"/>
        </w:rPr>
        <w:t>n ejemplo de ello es el Comu</w:t>
      </w:r>
      <w:r w:rsidRPr="00037FE2">
        <w:rPr>
          <w:rFonts w:ascii="Arial" w:hAnsi="Arial" w:cs="Arial"/>
          <w:i/>
          <w:sz w:val="24"/>
          <w:szCs w:val="24"/>
        </w:rPr>
        <w:t>nicado de</w:t>
      </w:r>
      <w:r w:rsidR="00AB5837" w:rsidRPr="00037FE2">
        <w:rPr>
          <w:rFonts w:ascii="Arial" w:hAnsi="Arial" w:cs="Arial"/>
          <w:i/>
          <w:sz w:val="24"/>
          <w:szCs w:val="24"/>
        </w:rPr>
        <w:t xml:space="preserve"> la</w:t>
      </w:r>
      <w:r w:rsidRPr="00037FE2">
        <w:rPr>
          <w:rFonts w:ascii="Arial" w:hAnsi="Arial" w:cs="Arial"/>
          <w:i/>
          <w:sz w:val="24"/>
          <w:szCs w:val="24"/>
        </w:rPr>
        <w:t xml:space="preserve"> MACCIH sobre el P</w:t>
      </w:r>
      <w:r w:rsidRPr="00037FE2">
        <w:rPr>
          <w:rFonts w:ascii="Arial" w:hAnsi="Arial" w:cs="Arial"/>
          <w:sz w:val="24"/>
          <w:szCs w:val="24"/>
        </w:rPr>
        <w:t>royecto que reforma la Ley Orgánica del Tribunal de Cuentas de Honduras</w:t>
      </w:r>
      <w:r w:rsidR="00183E23" w:rsidRPr="00037FE2">
        <w:rPr>
          <w:rFonts w:ascii="Arial" w:hAnsi="Arial" w:cs="Arial"/>
          <w:sz w:val="24"/>
          <w:szCs w:val="24"/>
        </w:rPr>
        <w:t>,</w:t>
      </w:r>
      <w:r w:rsidRPr="00037FE2">
        <w:rPr>
          <w:rFonts w:ascii="Arial" w:hAnsi="Arial" w:cs="Arial"/>
          <w:sz w:val="24"/>
          <w:szCs w:val="24"/>
        </w:rPr>
        <w:t xml:space="preserve"> de fecha</w:t>
      </w:r>
      <w:r w:rsidRPr="00037FE2">
        <w:rPr>
          <w:rFonts w:ascii="Arial" w:hAnsi="Arial" w:cs="Arial"/>
          <w:sz w:val="24"/>
          <w:szCs w:val="24"/>
          <w:shd w:val="clear" w:color="auto" w:fill="FFFFFF"/>
        </w:rPr>
        <w:t> 24 de enero de 2019, donde la MACCIH em</w:t>
      </w:r>
      <w:r w:rsidR="0041457C" w:rsidRPr="00037FE2">
        <w:rPr>
          <w:rFonts w:ascii="Arial" w:hAnsi="Arial" w:cs="Arial"/>
          <w:sz w:val="24"/>
          <w:szCs w:val="24"/>
          <w:shd w:val="clear" w:color="auto" w:fill="FFFFFF"/>
        </w:rPr>
        <w:t>itió un comunicado atacando el D</w:t>
      </w:r>
      <w:r w:rsidRPr="00037FE2">
        <w:rPr>
          <w:rFonts w:ascii="Arial" w:hAnsi="Arial" w:cs="Arial"/>
          <w:sz w:val="24"/>
          <w:szCs w:val="24"/>
          <w:shd w:val="clear" w:color="auto" w:fill="FFFFFF"/>
        </w:rPr>
        <w:t>ictamen elaborado por la Comisión</w:t>
      </w:r>
      <w:r w:rsidR="00FE7644" w:rsidRPr="00037FE2">
        <w:rPr>
          <w:rFonts w:ascii="Arial" w:hAnsi="Arial" w:cs="Arial"/>
          <w:sz w:val="24"/>
          <w:szCs w:val="24"/>
          <w:shd w:val="clear" w:color="auto" w:fill="FFFFFF"/>
        </w:rPr>
        <w:t xml:space="preserve"> del Congreso Nacional</w:t>
      </w:r>
      <w:r w:rsidRPr="00037FE2">
        <w:rPr>
          <w:rFonts w:ascii="Arial" w:hAnsi="Arial" w:cs="Arial"/>
          <w:sz w:val="24"/>
          <w:szCs w:val="24"/>
          <w:shd w:val="clear" w:color="auto" w:fill="FFFFFF"/>
        </w:rPr>
        <w:t>, sin previament</w:t>
      </w:r>
      <w:r w:rsidR="00C744E3" w:rsidRPr="00037FE2">
        <w:rPr>
          <w:rFonts w:ascii="Arial" w:hAnsi="Arial" w:cs="Arial"/>
          <w:sz w:val="24"/>
          <w:szCs w:val="24"/>
          <w:shd w:val="clear" w:color="auto" w:fill="FFFFFF"/>
        </w:rPr>
        <w:t xml:space="preserve">e tener un acercamiento con la </w:t>
      </w:r>
      <w:r w:rsidR="00FE7644" w:rsidRPr="00037FE2">
        <w:rPr>
          <w:rFonts w:ascii="Arial" w:hAnsi="Arial" w:cs="Arial"/>
          <w:sz w:val="24"/>
          <w:szCs w:val="24"/>
          <w:shd w:val="clear" w:color="auto" w:fill="FFFFFF"/>
        </w:rPr>
        <w:t>misma,</w:t>
      </w:r>
      <w:r w:rsidRPr="00037FE2">
        <w:rPr>
          <w:rFonts w:ascii="Arial" w:hAnsi="Arial" w:cs="Arial"/>
          <w:sz w:val="24"/>
          <w:szCs w:val="24"/>
          <w:shd w:val="clear" w:color="auto" w:fill="FFFFFF"/>
        </w:rPr>
        <w:t xml:space="preserve"> ni con autor</w:t>
      </w:r>
      <w:r w:rsidR="00183E23" w:rsidRPr="00037FE2">
        <w:rPr>
          <w:rFonts w:ascii="Arial" w:hAnsi="Arial" w:cs="Arial"/>
          <w:sz w:val="24"/>
          <w:szCs w:val="24"/>
          <w:shd w:val="clear" w:color="auto" w:fill="FFFFFF"/>
        </w:rPr>
        <w:t>idades de este Poder del Estado, a</w:t>
      </w:r>
      <w:r w:rsidR="00BD2AFC" w:rsidRPr="00037FE2">
        <w:rPr>
          <w:rFonts w:ascii="Arial" w:hAnsi="Arial" w:cs="Arial"/>
          <w:i/>
          <w:sz w:val="24"/>
          <w:szCs w:val="24"/>
          <w:shd w:val="clear" w:color="auto" w:fill="FFFFFF"/>
        </w:rPr>
        <w:t>sí</w:t>
      </w:r>
      <w:r w:rsidRPr="00037FE2">
        <w:rPr>
          <w:rFonts w:ascii="Arial" w:hAnsi="Arial" w:cs="Arial"/>
          <w:i/>
          <w:sz w:val="24"/>
          <w:szCs w:val="24"/>
          <w:shd w:val="clear" w:color="auto" w:fill="FFFFFF"/>
        </w:rPr>
        <w:t xml:space="preserve"> también, previo a la emisión del Informe </w:t>
      </w:r>
      <w:r w:rsidR="00BD2AFC" w:rsidRPr="00037FE2">
        <w:rPr>
          <w:rFonts w:ascii="Arial" w:hAnsi="Arial" w:cs="Arial"/>
          <w:i/>
          <w:sz w:val="24"/>
          <w:szCs w:val="24"/>
          <w:shd w:val="clear" w:color="auto" w:fill="FFFFFF"/>
        </w:rPr>
        <w:t>correspondiente</w:t>
      </w:r>
      <w:r w:rsidRPr="00037FE2">
        <w:rPr>
          <w:rFonts w:ascii="Arial" w:hAnsi="Arial" w:cs="Arial"/>
          <w:i/>
          <w:sz w:val="24"/>
          <w:szCs w:val="24"/>
          <w:shd w:val="clear" w:color="auto" w:fill="FFFFFF"/>
        </w:rPr>
        <w:t xml:space="preserve"> ante el Secretario de la OEA atac</w:t>
      </w:r>
      <w:r w:rsidR="0041564B" w:rsidRPr="00037FE2">
        <w:rPr>
          <w:rFonts w:ascii="Arial" w:hAnsi="Arial" w:cs="Arial"/>
          <w:i/>
          <w:sz w:val="24"/>
          <w:szCs w:val="24"/>
          <w:shd w:val="clear" w:color="auto" w:fill="FFFFFF"/>
        </w:rPr>
        <w:t>ó</w:t>
      </w:r>
      <w:r w:rsidRPr="00037FE2">
        <w:rPr>
          <w:rFonts w:ascii="Arial" w:hAnsi="Arial" w:cs="Arial"/>
          <w:i/>
          <w:sz w:val="24"/>
          <w:szCs w:val="24"/>
          <w:shd w:val="clear" w:color="auto" w:fill="FFFFFF"/>
        </w:rPr>
        <w:t xml:space="preserve"> el accionar de la Procuraduría </w:t>
      </w:r>
      <w:r w:rsidRPr="00665CA9">
        <w:rPr>
          <w:rFonts w:ascii="Arial" w:hAnsi="Arial" w:cs="Arial"/>
          <w:i/>
          <w:sz w:val="24"/>
          <w:szCs w:val="24"/>
          <w:shd w:val="clear" w:color="auto" w:fill="FFFFFF"/>
        </w:rPr>
        <w:t>General de la Rep</w:t>
      </w:r>
      <w:r w:rsidR="00BD2AFC" w:rsidRPr="00665CA9">
        <w:rPr>
          <w:rFonts w:ascii="Arial" w:hAnsi="Arial" w:cs="Arial"/>
          <w:i/>
          <w:sz w:val="24"/>
          <w:szCs w:val="24"/>
          <w:shd w:val="clear" w:color="auto" w:fill="FFFFFF"/>
        </w:rPr>
        <w:t>ública por aplicar disposiciones contenidas en el Código P</w:t>
      </w:r>
      <w:r w:rsidR="00183E23" w:rsidRPr="00665CA9">
        <w:rPr>
          <w:rFonts w:ascii="Arial" w:hAnsi="Arial" w:cs="Arial"/>
          <w:i/>
          <w:sz w:val="24"/>
          <w:szCs w:val="24"/>
          <w:shd w:val="clear" w:color="auto" w:fill="FFFFFF"/>
        </w:rPr>
        <w:t>rocesal Penal en relación a la medida de c</w:t>
      </w:r>
      <w:r w:rsidR="00BD2AFC" w:rsidRPr="00665CA9">
        <w:rPr>
          <w:rFonts w:ascii="Arial" w:hAnsi="Arial" w:cs="Arial"/>
          <w:i/>
          <w:sz w:val="24"/>
          <w:szCs w:val="24"/>
          <w:shd w:val="clear" w:color="auto" w:fill="FFFFFF"/>
        </w:rPr>
        <w:t>onciliación.</w:t>
      </w:r>
      <w:r w:rsidRPr="00665CA9">
        <w:rPr>
          <w:rFonts w:ascii="Arial" w:hAnsi="Arial" w:cs="Arial"/>
          <w:sz w:val="24"/>
          <w:szCs w:val="24"/>
        </w:rPr>
        <w:t xml:space="preserve"> </w:t>
      </w:r>
    </w:p>
    <w:p w:rsidR="0065714D" w:rsidRPr="00665CA9" w:rsidRDefault="0065714D" w:rsidP="0065714D">
      <w:pPr>
        <w:rPr>
          <w:rFonts w:ascii="Arial" w:hAnsi="Arial" w:cs="Arial"/>
          <w:lang w:val="es-HN"/>
        </w:rPr>
      </w:pPr>
    </w:p>
    <w:p w:rsidR="0065714D" w:rsidRPr="00665CA9" w:rsidRDefault="0065714D" w:rsidP="0065714D">
      <w:pPr>
        <w:spacing w:line="360" w:lineRule="auto"/>
        <w:jc w:val="both"/>
        <w:rPr>
          <w:rFonts w:ascii="Arial" w:hAnsi="Arial" w:cs="Arial"/>
          <w:i/>
          <w:lang w:val="es-HN"/>
        </w:rPr>
      </w:pPr>
      <w:r w:rsidRPr="00665CA9">
        <w:rPr>
          <w:rFonts w:ascii="Arial" w:hAnsi="Arial" w:cs="Arial"/>
          <w:lang w:val="es-HN"/>
        </w:rPr>
        <w:lastRenderedPageBreak/>
        <w:t xml:space="preserve">Esta inobservancia de lo establecido en el </w:t>
      </w:r>
      <w:r w:rsidRPr="00665CA9">
        <w:rPr>
          <w:rFonts w:ascii="Arial" w:hAnsi="Arial" w:cs="Arial"/>
        </w:rPr>
        <w:t xml:space="preserve">Artículo VII del Convenio para la Instalación de la MACCIH en su numeral 7.5, </w:t>
      </w:r>
      <w:r w:rsidRPr="00665CA9">
        <w:rPr>
          <w:rFonts w:ascii="Arial" w:hAnsi="Arial" w:cs="Arial"/>
          <w:lang w:val="es-HN"/>
        </w:rPr>
        <w:t xml:space="preserve">puede apreciarse además </w:t>
      </w:r>
      <w:r w:rsidR="007C67D4" w:rsidRPr="00665CA9">
        <w:rPr>
          <w:rFonts w:ascii="Arial" w:hAnsi="Arial" w:cs="Arial"/>
          <w:lang w:val="es-HN"/>
        </w:rPr>
        <w:t>en</w:t>
      </w:r>
      <w:r w:rsidRPr="00665CA9">
        <w:rPr>
          <w:rFonts w:ascii="Arial" w:hAnsi="Arial" w:cs="Arial"/>
          <w:lang w:val="es-HN"/>
        </w:rPr>
        <w:t xml:space="preserve"> relación a la solicitud de información a la MACCIH, por parte de esta Comisión Especial, ya que en lugar de dirigirse a la Comisión del Congreso Nacional para indicar los obstáculos para dar cumplimiento a lo solicitado, como lo señala el Convenio, o ante la falta de acuerdo con la Comisión </w:t>
      </w:r>
      <w:r w:rsidRPr="00037FE2">
        <w:rPr>
          <w:rFonts w:ascii="Arial" w:hAnsi="Arial" w:cs="Arial"/>
          <w:lang w:val="es-HN"/>
        </w:rPr>
        <w:t>para solucionar el obstáculo, ante el titular de este Poder del Estado, la MACCIH acudió a los medios de comunicación</w:t>
      </w:r>
      <w:r w:rsidR="002A2490" w:rsidRPr="00037FE2">
        <w:rPr>
          <w:rFonts w:ascii="Arial" w:hAnsi="Arial" w:cs="Arial"/>
          <w:lang w:val="es-HN"/>
        </w:rPr>
        <w:t xml:space="preserve"> filtrando el requerimiento de informaci</w:t>
      </w:r>
      <w:r w:rsidR="007C67D4" w:rsidRPr="00037FE2">
        <w:rPr>
          <w:rFonts w:ascii="Arial" w:hAnsi="Arial" w:cs="Arial"/>
          <w:lang w:val="es-HN"/>
        </w:rPr>
        <w:t xml:space="preserve">ón </w:t>
      </w:r>
      <w:r w:rsidR="002A2490" w:rsidRPr="00037FE2">
        <w:rPr>
          <w:rFonts w:ascii="Arial" w:hAnsi="Arial" w:cs="Arial"/>
          <w:lang w:val="es-HN"/>
        </w:rPr>
        <w:t xml:space="preserve"> remitido por la Comisión</w:t>
      </w:r>
      <w:r w:rsidRPr="00037FE2">
        <w:rPr>
          <w:rFonts w:ascii="Arial" w:hAnsi="Arial" w:cs="Arial"/>
          <w:lang w:val="es-HN"/>
        </w:rPr>
        <w:t>,</w:t>
      </w:r>
      <w:r w:rsidR="002A2490" w:rsidRPr="00037FE2">
        <w:rPr>
          <w:rFonts w:ascii="Arial" w:hAnsi="Arial" w:cs="Arial"/>
          <w:lang w:val="es-HN"/>
        </w:rPr>
        <w:t xml:space="preserve"> generando confusión y esti</w:t>
      </w:r>
      <w:r w:rsidR="007C67D4" w:rsidRPr="00037FE2">
        <w:rPr>
          <w:rFonts w:ascii="Arial" w:hAnsi="Arial" w:cs="Arial"/>
          <w:lang w:val="es-HN"/>
        </w:rPr>
        <w:t>g</w:t>
      </w:r>
      <w:r w:rsidR="002A2490" w:rsidRPr="00037FE2">
        <w:rPr>
          <w:rFonts w:ascii="Arial" w:hAnsi="Arial" w:cs="Arial"/>
          <w:lang w:val="es-HN"/>
        </w:rPr>
        <w:t>ma</w:t>
      </w:r>
      <w:r w:rsidR="007C67D4" w:rsidRPr="00037FE2">
        <w:rPr>
          <w:rFonts w:ascii="Arial" w:hAnsi="Arial" w:cs="Arial"/>
          <w:lang w:val="es-HN"/>
        </w:rPr>
        <w:t>tiza</w:t>
      </w:r>
      <w:r w:rsidR="002A2490" w:rsidRPr="00037FE2">
        <w:rPr>
          <w:rFonts w:ascii="Arial" w:hAnsi="Arial" w:cs="Arial"/>
          <w:lang w:val="es-HN"/>
        </w:rPr>
        <w:t>ciones hacia los integrantes de la Comisión y este Poder del Estado,</w:t>
      </w:r>
      <w:r w:rsidRPr="00037FE2">
        <w:rPr>
          <w:rFonts w:ascii="Arial" w:hAnsi="Arial" w:cs="Arial"/>
          <w:lang w:val="es-HN"/>
        </w:rPr>
        <w:t xml:space="preserve"> </w:t>
      </w:r>
      <w:r w:rsidRPr="00665CA9">
        <w:rPr>
          <w:rFonts w:ascii="Arial" w:hAnsi="Arial" w:cs="Arial"/>
          <w:lang w:val="es-HN"/>
        </w:rPr>
        <w:t xml:space="preserve">apreciándose </w:t>
      </w:r>
      <w:r w:rsidRPr="00665CA9">
        <w:rPr>
          <w:rFonts w:ascii="Arial" w:hAnsi="Arial" w:cs="Arial"/>
          <w:i/>
          <w:lang w:val="es-HN"/>
        </w:rPr>
        <w:t>que en la práct</w:t>
      </w:r>
      <w:r w:rsidR="007C67D4" w:rsidRPr="00665CA9">
        <w:rPr>
          <w:rFonts w:ascii="Arial" w:hAnsi="Arial" w:cs="Arial"/>
          <w:i/>
          <w:lang w:val="es-HN"/>
        </w:rPr>
        <w:t>ica.</w:t>
      </w:r>
    </w:p>
    <w:p w:rsidR="00402D8C" w:rsidRPr="00665CA9" w:rsidRDefault="00402D8C"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lang w:val="es-HN"/>
        </w:rPr>
      </w:pPr>
    </w:p>
    <w:p w:rsidR="00402D8C" w:rsidRPr="00665CA9" w:rsidRDefault="00402D8C"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rPr>
      </w:pPr>
      <w:r w:rsidRPr="00665CA9">
        <w:rPr>
          <w:rFonts w:ascii="Arial" w:hAnsi="Arial" w:cs="Arial"/>
          <w:sz w:val="24"/>
          <w:szCs w:val="24"/>
          <w:lang w:val="es-HN"/>
        </w:rPr>
        <w:t>Las expresiones de la MACCIH pueden verificarse además en las notas publicadas en</w:t>
      </w:r>
      <w:r w:rsidR="0065714D" w:rsidRPr="00665CA9">
        <w:rPr>
          <w:rFonts w:ascii="Arial" w:hAnsi="Arial" w:cs="Arial"/>
          <w:sz w:val="24"/>
          <w:szCs w:val="24"/>
          <w:lang w:val="es-HN"/>
        </w:rPr>
        <w:t xml:space="preserve"> varios medios de comunicación </w:t>
      </w:r>
      <w:r w:rsidRPr="00665CA9">
        <w:rPr>
          <w:rFonts w:ascii="Arial" w:hAnsi="Arial" w:cs="Arial"/>
          <w:sz w:val="24"/>
          <w:szCs w:val="24"/>
          <w:lang w:val="es-HN"/>
        </w:rPr>
        <w:t>(diario El Heraldo 05 y 06 de agosto de 2019), en relación a las m</w:t>
      </w:r>
      <w:r w:rsidR="0065714D" w:rsidRPr="00665CA9">
        <w:rPr>
          <w:rFonts w:ascii="Arial" w:hAnsi="Arial" w:cs="Arial"/>
          <w:sz w:val="24"/>
          <w:szCs w:val="24"/>
          <w:lang w:val="es-HN"/>
        </w:rPr>
        <w:t>edidas desjudicializadoras.</w:t>
      </w:r>
      <w:r w:rsidRPr="00665CA9">
        <w:rPr>
          <w:rStyle w:val="Refdenotaalpie"/>
          <w:rFonts w:ascii="Arial" w:hAnsi="Arial" w:cs="Arial"/>
          <w:sz w:val="24"/>
          <w:szCs w:val="24"/>
          <w:lang w:val="es-HN"/>
        </w:rPr>
        <w:footnoteReference w:id="4"/>
      </w:r>
    </w:p>
    <w:p w:rsidR="00E4165D" w:rsidRPr="00665CA9" w:rsidRDefault="00E4165D" w:rsidP="00FE46E8">
      <w:pPr>
        <w:pStyle w:val="NormalWeb"/>
        <w:shd w:val="clear" w:color="auto" w:fill="FFFFFF"/>
        <w:spacing w:before="0" w:beforeAutospacing="0" w:after="0" w:afterAutospacing="0" w:line="360" w:lineRule="auto"/>
        <w:jc w:val="both"/>
        <w:textAlignment w:val="baseline"/>
        <w:rPr>
          <w:rFonts w:ascii="Arial" w:hAnsi="Arial" w:cs="Arial"/>
          <w:sz w:val="24"/>
          <w:szCs w:val="24"/>
          <w:shd w:val="clear" w:color="auto" w:fill="FFFFFF"/>
        </w:rPr>
      </w:pPr>
    </w:p>
    <w:p w:rsidR="00A81C87" w:rsidRPr="00037FE2" w:rsidRDefault="00A81C87" w:rsidP="00FE46E8">
      <w:pPr>
        <w:spacing w:line="360" w:lineRule="auto"/>
        <w:jc w:val="both"/>
        <w:rPr>
          <w:rFonts w:ascii="Arial" w:eastAsiaTheme="majorEastAsia" w:hAnsi="Arial" w:cs="Arial"/>
          <w:iCs/>
        </w:rPr>
      </w:pPr>
      <w:r w:rsidRPr="00665CA9">
        <w:rPr>
          <w:rFonts w:ascii="Arial" w:eastAsiaTheme="majorEastAsia" w:hAnsi="Arial" w:cs="Arial"/>
          <w:iCs/>
        </w:rPr>
        <w:t>5</w:t>
      </w:r>
      <w:r w:rsidR="0041457C" w:rsidRPr="00665CA9">
        <w:rPr>
          <w:rFonts w:ascii="Arial" w:eastAsiaTheme="majorEastAsia" w:hAnsi="Arial" w:cs="Arial"/>
          <w:iCs/>
        </w:rPr>
        <w:t>-</w:t>
      </w:r>
      <w:r w:rsidRPr="00665CA9">
        <w:rPr>
          <w:rFonts w:ascii="Arial" w:eastAsiaTheme="majorEastAsia" w:hAnsi="Arial" w:cs="Arial"/>
          <w:iCs/>
        </w:rPr>
        <w:t>.</w:t>
      </w:r>
      <w:r w:rsidR="00514F90" w:rsidRPr="00665CA9">
        <w:rPr>
          <w:rFonts w:ascii="Arial" w:eastAsiaTheme="majorEastAsia" w:hAnsi="Arial" w:cs="Arial"/>
          <w:iCs/>
        </w:rPr>
        <w:t xml:space="preserve"> </w:t>
      </w:r>
      <w:r w:rsidRPr="00665CA9">
        <w:rPr>
          <w:rFonts w:ascii="Arial" w:eastAsiaTheme="majorEastAsia" w:hAnsi="Arial" w:cs="Arial"/>
          <w:iCs/>
        </w:rPr>
        <w:t>Esta Comisión pudo tomar</w:t>
      </w:r>
      <w:r w:rsidR="00DA2369" w:rsidRPr="00665CA9">
        <w:rPr>
          <w:rFonts w:ascii="Arial" w:eastAsiaTheme="majorEastAsia" w:hAnsi="Arial" w:cs="Arial"/>
          <w:iCs/>
        </w:rPr>
        <w:t xml:space="preserve"> el</w:t>
      </w:r>
      <w:r w:rsidRPr="00665CA9">
        <w:rPr>
          <w:rFonts w:ascii="Arial" w:eastAsiaTheme="majorEastAsia" w:hAnsi="Arial" w:cs="Arial"/>
          <w:iCs/>
        </w:rPr>
        <w:t xml:space="preserve"> testimonio de tres personas, quienes manifestaron que fueron citadas por </w:t>
      </w:r>
      <w:r w:rsidRPr="00037FE2">
        <w:rPr>
          <w:rFonts w:ascii="Arial" w:eastAsiaTheme="majorEastAsia" w:hAnsi="Arial" w:cs="Arial"/>
          <w:iCs/>
        </w:rPr>
        <w:t>la UFECIC para rendir dec</w:t>
      </w:r>
      <w:r w:rsidR="0041564B" w:rsidRPr="00037FE2">
        <w:rPr>
          <w:rFonts w:ascii="Arial" w:eastAsiaTheme="majorEastAsia" w:hAnsi="Arial" w:cs="Arial"/>
          <w:iCs/>
        </w:rPr>
        <w:t xml:space="preserve">laración, sin informales en qué </w:t>
      </w:r>
      <w:r w:rsidRPr="00037FE2">
        <w:rPr>
          <w:rFonts w:ascii="Arial" w:eastAsiaTheme="majorEastAsia" w:hAnsi="Arial" w:cs="Arial"/>
          <w:iCs/>
        </w:rPr>
        <w:t>condición era dicha citatoria</w:t>
      </w:r>
      <w:r w:rsidR="00514F90" w:rsidRPr="00037FE2">
        <w:rPr>
          <w:rFonts w:ascii="Arial" w:eastAsiaTheme="majorEastAsia" w:hAnsi="Arial" w:cs="Arial"/>
          <w:iCs/>
        </w:rPr>
        <w:t>,</w:t>
      </w:r>
      <w:r w:rsidRPr="00037FE2">
        <w:rPr>
          <w:rFonts w:ascii="Arial" w:eastAsiaTheme="majorEastAsia" w:hAnsi="Arial" w:cs="Arial"/>
          <w:iCs/>
        </w:rPr>
        <w:t xml:space="preserve"> ni en qué casos, al comparecer a rendir declaración no se les permitió ingresar con profesional del Derecho ni se les quiso entregar copia de la declaración a pesar de haberlo solicitado </w:t>
      </w:r>
      <w:r w:rsidR="00514F90" w:rsidRPr="00037FE2">
        <w:rPr>
          <w:rFonts w:ascii="Arial" w:eastAsiaTheme="majorEastAsia" w:hAnsi="Arial" w:cs="Arial"/>
          <w:iCs/>
        </w:rPr>
        <w:t>expresamente</w:t>
      </w:r>
      <w:r w:rsidRPr="00037FE2">
        <w:rPr>
          <w:rFonts w:ascii="Arial" w:eastAsiaTheme="majorEastAsia" w:hAnsi="Arial" w:cs="Arial"/>
          <w:iCs/>
        </w:rPr>
        <w:t>.</w:t>
      </w:r>
    </w:p>
    <w:p w:rsidR="003E7D93" w:rsidRPr="00665CA9" w:rsidRDefault="003E7D93" w:rsidP="00FE46E8">
      <w:pPr>
        <w:spacing w:line="360" w:lineRule="auto"/>
        <w:jc w:val="both"/>
        <w:rPr>
          <w:rFonts w:ascii="Arial" w:eastAsiaTheme="majorEastAsia" w:hAnsi="Arial" w:cs="Arial"/>
          <w:iCs/>
        </w:rPr>
      </w:pPr>
      <w:r w:rsidRPr="00665CA9">
        <w:rPr>
          <w:rFonts w:ascii="Arial" w:eastAsiaTheme="majorEastAsia" w:hAnsi="Arial" w:cs="Arial"/>
          <w:iCs/>
        </w:rPr>
        <w:t>Que asimismo se conoce de casos en los cuales se ha extendido</w:t>
      </w:r>
      <w:r w:rsidRPr="00665CA9">
        <w:rPr>
          <w:rFonts w:ascii="Arial" w:hAnsi="Arial" w:cs="Arial"/>
        </w:rPr>
        <w:t xml:space="preserve"> la secretividad de actuaciones hacia el propio investigado lo cual violenta lo dispuesto en el artículo 90, párrafo primero de la Constitución de la República y párrafo penúltimo del artículo 101 del Código Procesal Penal.</w:t>
      </w:r>
    </w:p>
    <w:p w:rsidR="00A81C87" w:rsidRPr="00665CA9" w:rsidRDefault="00A81C87" w:rsidP="00FE46E8">
      <w:pPr>
        <w:spacing w:line="360" w:lineRule="auto"/>
        <w:jc w:val="both"/>
        <w:rPr>
          <w:rFonts w:ascii="Arial" w:eastAsiaTheme="majorEastAsia" w:hAnsi="Arial" w:cs="Arial"/>
          <w:iCs/>
        </w:rPr>
      </w:pPr>
    </w:p>
    <w:p w:rsidR="00A81C87" w:rsidRPr="00037FE2" w:rsidRDefault="0041564B" w:rsidP="00FE46E8">
      <w:pPr>
        <w:spacing w:line="360" w:lineRule="auto"/>
        <w:jc w:val="both"/>
        <w:rPr>
          <w:rFonts w:ascii="Arial" w:hAnsi="Arial" w:cs="Arial"/>
        </w:rPr>
      </w:pPr>
      <w:r w:rsidRPr="00665CA9">
        <w:rPr>
          <w:rFonts w:ascii="Arial" w:eastAsiaTheme="majorEastAsia" w:hAnsi="Arial" w:cs="Arial"/>
          <w:iCs/>
        </w:rPr>
        <w:t>6</w:t>
      </w:r>
      <w:r w:rsidR="00A81C87" w:rsidRPr="00665CA9">
        <w:rPr>
          <w:rFonts w:ascii="Arial" w:eastAsiaTheme="majorEastAsia" w:hAnsi="Arial" w:cs="Arial"/>
          <w:iCs/>
        </w:rPr>
        <w:t xml:space="preserve">. El Código </w:t>
      </w:r>
      <w:r w:rsidR="00514F90" w:rsidRPr="00665CA9">
        <w:rPr>
          <w:rFonts w:ascii="Arial" w:eastAsiaTheme="majorEastAsia" w:hAnsi="Arial" w:cs="Arial"/>
          <w:iCs/>
        </w:rPr>
        <w:t>Procesal Penal</w:t>
      </w:r>
      <w:r w:rsidR="00861BD9" w:rsidRPr="00665CA9">
        <w:rPr>
          <w:rFonts w:ascii="Arial" w:eastAsiaTheme="majorEastAsia" w:hAnsi="Arial" w:cs="Arial"/>
          <w:iCs/>
        </w:rPr>
        <w:t>,</w:t>
      </w:r>
      <w:r w:rsidR="00514F90" w:rsidRPr="00665CA9">
        <w:rPr>
          <w:rFonts w:ascii="Arial" w:eastAsiaTheme="majorEastAsia" w:hAnsi="Arial" w:cs="Arial"/>
          <w:iCs/>
        </w:rPr>
        <w:t xml:space="preserve"> </w:t>
      </w:r>
      <w:r w:rsidR="00A81C87" w:rsidRPr="00665CA9">
        <w:rPr>
          <w:rFonts w:ascii="Arial" w:eastAsiaTheme="majorEastAsia" w:hAnsi="Arial" w:cs="Arial"/>
          <w:iCs/>
        </w:rPr>
        <w:t xml:space="preserve">en </w:t>
      </w:r>
      <w:r w:rsidR="00A81C87" w:rsidRPr="00037FE2">
        <w:rPr>
          <w:rFonts w:ascii="Arial" w:eastAsiaTheme="majorEastAsia" w:hAnsi="Arial" w:cs="Arial"/>
          <w:iCs/>
        </w:rPr>
        <w:t xml:space="preserve">su </w:t>
      </w:r>
      <w:r w:rsidR="00A81C87" w:rsidRPr="00037FE2">
        <w:rPr>
          <w:rFonts w:ascii="Arial" w:hAnsi="Arial" w:cs="Arial"/>
        </w:rPr>
        <w:t>Artículo 275</w:t>
      </w:r>
      <w:r w:rsidR="00861BD9" w:rsidRPr="00037FE2">
        <w:rPr>
          <w:rFonts w:ascii="Arial" w:hAnsi="Arial" w:cs="Arial"/>
        </w:rPr>
        <w:t>,</w:t>
      </w:r>
      <w:r w:rsidR="00A81C87" w:rsidRPr="00037FE2">
        <w:rPr>
          <w:rFonts w:ascii="Arial" w:hAnsi="Arial" w:cs="Arial"/>
        </w:rPr>
        <w:t xml:space="preserve"> </w:t>
      </w:r>
      <w:r w:rsidR="00514F90" w:rsidRPr="00037FE2">
        <w:rPr>
          <w:rFonts w:ascii="Arial" w:hAnsi="Arial" w:cs="Arial"/>
        </w:rPr>
        <w:t>establece</w:t>
      </w:r>
      <w:r w:rsidR="00A81C87" w:rsidRPr="00037FE2">
        <w:rPr>
          <w:rFonts w:ascii="Arial" w:hAnsi="Arial" w:cs="Arial"/>
        </w:rPr>
        <w:t xml:space="preserve"> obligaciones de las autoridades encargadas de la investigación preliminar, señalando </w:t>
      </w:r>
      <w:r w:rsidR="00514F90" w:rsidRPr="00037FE2">
        <w:rPr>
          <w:rFonts w:ascii="Arial" w:hAnsi="Arial" w:cs="Arial"/>
        </w:rPr>
        <w:t>que,</w:t>
      </w:r>
      <w:r w:rsidR="00A81C87" w:rsidRPr="00037FE2">
        <w:rPr>
          <w:rFonts w:ascii="Arial" w:hAnsi="Arial" w:cs="Arial"/>
        </w:rPr>
        <w:t xml:space="preserve"> en la práctica de toda diligencia investigativa, las autoridades encargadas de la </w:t>
      </w:r>
      <w:r w:rsidR="00A81C87" w:rsidRPr="00037FE2">
        <w:rPr>
          <w:rFonts w:ascii="Arial" w:hAnsi="Arial" w:cs="Arial"/>
        </w:rPr>
        <w:lastRenderedPageBreak/>
        <w:t xml:space="preserve">investigación preliminar guardarán el más absoluto respeto a los derechos individuales consagrados por la Constitución de la República, por los convenios internacionales relativos a derechos humanos de los que Honduras forme parte y por éste Código. </w:t>
      </w:r>
      <w:r w:rsidR="00A81C87" w:rsidRPr="00037FE2">
        <w:rPr>
          <w:rFonts w:ascii="Arial" w:hAnsi="Arial" w:cs="Arial"/>
          <w:u w:val="single"/>
        </w:rPr>
        <w:t>Las informaciones obtenidas sólo podrán utilizarse para las finalidades investigativas propias de las autoridades referidas, debiendo guardarse la más absoluta reserva para cualquier otro efecto, so pena de incurrir en el delito de violación de secretos</w:t>
      </w:r>
      <w:r w:rsidR="007C67D4" w:rsidRPr="00037FE2">
        <w:rPr>
          <w:rFonts w:ascii="Arial" w:hAnsi="Arial" w:cs="Arial"/>
          <w:u w:val="single"/>
        </w:rPr>
        <w:t>”</w:t>
      </w:r>
      <w:r w:rsidR="00A81C87" w:rsidRPr="00037FE2">
        <w:rPr>
          <w:rFonts w:ascii="Arial" w:hAnsi="Arial" w:cs="Arial"/>
        </w:rPr>
        <w:t xml:space="preserve">, </w:t>
      </w:r>
      <w:r w:rsidR="00861BD9" w:rsidRPr="00037FE2">
        <w:rPr>
          <w:rFonts w:ascii="Arial" w:hAnsi="Arial" w:cs="Arial"/>
        </w:rPr>
        <w:t>sin embargo, ni la propia UFECIC</w:t>
      </w:r>
      <w:r w:rsidR="00A81C87" w:rsidRPr="00037FE2">
        <w:rPr>
          <w:rFonts w:ascii="Arial" w:hAnsi="Arial" w:cs="Arial"/>
        </w:rPr>
        <w:t xml:space="preserve"> </w:t>
      </w:r>
      <w:r w:rsidR="00514F90" w:rsidRPr="00037FE2">
        <w:rPr>
          <w:rFonts w:ascii="Arial" w:hAnsi="Arial" w:cs="Arial"/>
        </w:rPr>
        <w:t>han iniciado acciones penales p</w:t>
      </w:r>
      <w:r w:rsidR="00A81C87" w:rsidRPr="00037FE2">
        <w:rPr>
          <w:rFonts w:ascii="Arial" w:hAnsi="Arial" w:cs="Arial"/>
        </w:rPr>
        <w:t xml:space="preserve">or la filtración a </w:t>
      </w:r>
      <w:r w:rsidR="00514F90" w:rsidRPr="00037FE2">
        <w:rPr>
          <w:rFonts w:ascii="Arial" w:hAnsi="Arial" w:cs="Arial"/>
        </w:rPr>
        <w:t>través</w:t>
      </w:r>
      <w:r w:rsidR="00A81C87" w:rsidRPr="00037FE2">
        <w:rPr>
          <w:rFonts w:ascii="Arial" w:hAnsi="Arial" w:cs="Arial"/>
        </w:rPr>
        <w:t xml:space="preserve"> de redes </w:t>
      </w:r>
      <w:r w:rsidR="00514F90" w:rsidRPr="00037FE2">
        <w:rPr>
          <w:rFonts w:ascii="Arial" w:hAnsi="Arial" w:cs="Arial"/>
        </w:rPr>
        <w:t>sociales</w:t>
      </w:r>
      <w:r w:rsidR="00A81C87" w:rsidRPr="00037FE2">
        <w:rPr>
          <w:rFonts w:ascii="Arial" w:hAnsi="Arial" w:cs="Arial"/>
        </w:rPr>
        <w:t xml:space="preserve"> de </w:t>
      </w:r>
      <w:r w:rsidR="007C67D4" w:rsidRPr="00037FE2">
        <w:rPr>
          <w:rFonts w:ascii="Arial" w:hAnsi="Arial" w:cs="Arial"/>
        </w:rPr>
        <w:t>documentación entregada, a funcionarios de dicha dependencia</w:t>
      </w:r>
      <w:r w:rsidR="00A81C87" w:rsidRPr="00037FE2">
        <w:rPr>
          <w:rFonts w:ascii="Arial" w:hAnsi="Arial" w:cs="Arial"/>
        </w:rPr>
        <w:t>.</w:t>
      </w:r>
    </w:p>
    <w:p w:rsidR="00A81C87" w:rsidRPr="00037FE2" w:rsidRDefault="00A81C87" w:rsidP="00FE46E8">
      <w:pPr>
        <w:spacing w:line="360" w:lineRule="auto"/>
        <w:jc w:val="both"/>
        <w:rPr>
          <w:rFonts w:ascii="Arial" w:hAnsi="Arial" w:cs="Arial"/>
        </w:rPr>
      </w:pPr>
    </w:p>
    <w:p w:rsidR="007C67D4" w:rsidRPr="00665CA9" w:rsidRDefault="0041564B" w:rsidP="00FE46E8">
      <w:pPr>
        <w:spacing w:line="360" w:lineRule="auto"/>
        <w:jc w:val="both"/>
        <w:rPr>
          <w:rFonts w:ascii="Arial" w:hAnsi="Arial" w:cs="Arial"/>
        </w:rPr>
      </w:pPr>
      <w:r w:rsidRPr="00037FE2">
        <w:rPr>
          <w:rFonts w:ascii="Arial" w:hAnsi="Arial" w:cs="Arial"/>
        </w:rPr>
        <w:t>7</w:t>
      </w:r>
      <w:r w:rsidR="00A81C87" w:rsidRPr="00037FE2">
        <w:rPr>
          <w:rFonts w:ascii="Arial" w:hAnsi="Arial" w:cs="Arial"/>
        </w:rPr>
        <w:t xml:space="preserve">. Esta Comisión </w:t>
      </w:r>
      <w:r w:rsidR="00514F90" w:rsidRPr="00037FE2">
        <w:rPr>
          <w:rFonts w:ascii="Arial" w:hAnsi="Arial" w:cs="Arial"/>
        </w:rPr>
        <w:t>ha</w:t>
      </w:r>
      <w:r w:rsidR="00861BD9" w:rsidRPr="00037FE2">
        <w:rPr>
          <w:rFonts w:ascii="Arial" w:hAnsi="Arial" w:cs="Arial"/>
        </w:rPr>
        <w:t xml:space="preserve"> identificado que la MACCIH</w:t>
      </w:r>
      <w:r w:rsidR="00A81C87" w:rsidRPr="00037FE2">
        <w:rPr>
          <w:rFonts w:ascii="Arial" w:hAnsi="Arial" w:cs="Arial"/>
        </w:rPr>
        <w:t xml:space="preserve"> no </w:t>
      </w:r>
      <w:r w:rsidR="00514F90" w:rsidRPr="00037FE2">
        <w:rPr>
          <w:rFonts w:ascii="Arial" w:hAnsi="Arial" w:cs="Arial"/>
        </w:rPr>
        <w:t>actúa</w:t>
      </w:r>
      <w:r w:rsidR="00A81C87" w:rsidRPr="00037FE2">
        <w:rPr>
          <w:rFonts w:ascii="Arial" w:hAnsi="Arial" w:cs="Arial"/>
        </w:rPr>
        <w:t xml:space="preserve"> en todos los casos de corrupción que se presentan </w:t>
      </w:r>
      <w:r w:rsidR="00514F90" w:rsidRPr="00037FE2">
        <w:rPr>
          <w:rFonts w:ascii="Arial" w:hAnsi="Arial" w:cs="Arial"/>
        </w:rPr>
        <w:t>en el</w:t>
      </w:r>
      <w:r w:rsidR="00A81C87" w:rsidRPr="00037FE2">
        <w:rPr>
          <w:rFonts w:ascii="Arial" w:hAnsi="Arial" w:cs="Arial"/>
        </w:rPr>
        <w:t xml:space="preserve"> país,</w:t>
      </w:r>
      <w:r w:rsidR="00F544B3" w:rsidRPr="00037FE2">
        <w:rPr>
          <w:rFonts w:ascii="Arial" w:hAnsi="Arial" w:cs="Arial"/>
        </w:rPr>
        <w:t xml:space="preserve"> sino que hace </w:t>
      </w:r>
      <w:r w:rsidR="00514F90" w:rsidRPr="00037FE2">
        <w:rPr>
          <w:rFonts w:ascii="Arial" w:hAnsi="Arial" w:cs="Arial"/>
        </w:rPr>
        <w:t xml:space="preserve">una </w:t>
      </w:r>
      <w:r w:rsidR="00F544B3" w:rsidRPr="00037FE2">
        <w:rPr>
          <w:rFonts w:ascii="Arial" w:hAnsi="Arial" w:cs="Arial"/>
        </w:rPr>
        <w:t>selección</w:t>
      </w:r>
      <w:r w:rsidR="00514F90" w:rsidRPr="00037FE2">
        <w:rPr>
          <w:rFonts w:ascii="Arial" w:hAnsi="Arial" w:cs="Arial"/>
        </w:rPr>
        <w:t xml:space="preserve"> o escogencia</w:t>
      </w:r>
      <w:r w:rsidR="00F544B3" w:rsidRPr="00037FE2">
        <w:rPr>
          <w:rFonts w:ascii="Arial" w:hAnsi="Arial" w:cs="Arial"/>
        </w:rPr>
        <w:t>, sin que hayamos podido identificar de manera objetiva cuales son esos criterio</w:t>
      </w:r>
      <w:r w:rsidR="00514F90" w:rsidRPr="00037FE2">
        <w:rPr>
          <w:rFonts w:ascii="Arial" w:hAnsi="Arial" w:cs="Arial"/>
        </w:rPr>
        <w:t>s que justifican abstenerse de ejercitar acciones penales en determinados casos</w:t>
      </w:r>
      <w:r w:rsidR="00F544B3" w:rsidRPr="00037FE2">
        <w:rPr>
          <w:rFonts w:ascii="Arial" w:hAnsi="Arial" w:cs="Arial"/>
        </w:rPr>
        <w:t xml:space="preserve">, a pesar de </w:t>
      </w:r>
      <w:r w:rsidR="00514F90" w:rsidRPr="00037FE2">
        <w:rPr>
          <w:rFonts w:ascii="Arial" w:hAnsi="Arial" w:cs="Arial"/>
        </w:rPr>
        <w:t xml:space="preserve">que esta Comisión envió oficio a la MACCIH solicitando aclarar dichos criterios, </w:t>
      </w:r>
      <w:r w:rsidR="00861BD9" w:rsidRPr="00037FE2">
        <w:rPr>
          <w:rFonts w:ascii="Arial" w:hAnsi="Arial" w:cs="Arial"/>
        </w:rPr>
        <w:t xml:space="preserve">la </w:t>
      </w:r>
      <w:r w:rsidR="00F544B3" w:rsidRPr="00037FE2">
        <w:rPr>
          <w:rFonts w:ascii="Arial" w:hAnsi="Arial" w:cs="Arial"/>
        </w:rPr>
        <w:t>petici</w:t>
      </w:r>
      <w:r w:rsidR="00A374D6" w:rsidRPr="00037FE2">
        <w:rPr>
          <w:rFonts w:ascii="Arial" w:hAnsi="Arial" w:cs="Arial"/>
        </w:rPr>
        <w:t xml:space="preserve">ón fue </w:t>
      </w:r>
      <w:r w:rsidR="00514F90" w:rsidRPr="00037FE2">
        <w:rPr>
          <w:rFonts w:ascii="Arial" w:hAnsi="Arial" w:cs="Arial"/>
        </w:rPr>
        <w:t xml:space="preserve">ignorada. La </w:t>
      </w:r>
      <w:r w:rsidR="00A374D6" w:rsidRPr="00037FE2">
        <w:rPr>
          <w:rFonts w:ascii="Arial" w:hAnsi="Arial" w:cs="Arial"/>
        </w:rPr>
        <w:t>falta de claridad afecta la percepción</w:t>
      </w:r>
      <w:r w:rsidR="00514F90" w:rsidRPr="00037FE2">
        <w:rPr>
          <w:rFonts w:ascii="Arial" w:hAnsi="Arial" w:cs="Arial"/>
        </w:rPr>
        <w:t xml:space="preserve"> ciudadana</w:t>
      </w:r>
      <w:r w:rsidR="00A374D6" w:rsidRPr="00037FE2">
        <w:rPr>
          <w:rFonts w:ascii="Arial" w:hAnsi="Arial" w:cs="Arial"/>
        </w:rPr>
        <w:t xml:space="preserve"> </w:t>
      </w:r>
      <w:r w:rsidR="007C67D4" w:rsidRPr="00037FE2">
        <w:rPr>
          <w:rFonts w:ascii="Arial" w:hAnsi="Arial" w:cs="Arial"/>
        </w:rPr>
        <w:t>sobre rumores referentes a que</w:t>
      </w:r>
      <w:r w:rsidR="00514F90" w:rsidRPr="00037FE2">
        <w:rPr>
          <w:rFonts w:ascii="Arial" w:hAnsi="Arial" w:cs="Arial"/>
        </w:rPr>
        <w:t xml:space="preserve"> la selección obedece </w:t>
      </w:r>
      <w:r w:rsidR="00665CA9" w:rsidRPr="00037FE2">
        <w:rPr>
          <w:rFonts w:ascii="Arial" w:hAnsi="Arial" w:cs="Arial"/>
        </w:rPr>
        <w:t>a criterios</w:t>
      </w:r>
      <w:r w:rsidR="00A374D6" w:rsidRPr="00037FE2">
        <w:rPr>
          <w:rFonts w:ascii="Arial" w:hAnsi="Arial" w:cs="Arial"/>
        </w:rPr>
        <w:t xml:space="preserve"> basado </w:t>
      </w:r>
      <w:r w:rsidR="00514F90" w:rsidRPr="00037FE2">
        <w:rPr>
          <w:rFonts w:ascii="Arial" w:hAnsi="Arial" w:cs="Arial"/>
        </w:rPr>
        <w:t>en ideologías</w:t>
      </w:r>
      <w:r w:rsidR="00A374D6" w:rsidRPr="00037FE2">
        <w:rPr>
          <w:rFonts w:ascii="Arial" w:hAnsi="Arial" w:cs="Arial"/>
        </w:rPr>
        <w:t xml:space="preserve"> </w:t>
      </w:r>
      <w:r w:rsidR="00A374D6" w:rsidRPr="00665CA9">
        <w:rPr>
          <w:rFonts w:ascii="Arial" w:hAnsi="Arial" w:cs="Arial"/>
        </w:rPr>
        <w:t>políticas</w:t>
      </w:r>
      <w:r w:rsidR="000321C9" w:rsidRPr="00665CA9">
        <w:rPr>
          <w:rFonts w:ascii="Arial" w:hAnsi="Arial" w:cs="Arial"/>
        </w:rPr>
        <w:t xml:space="preserve"> o Justicia Selectiva.</w:t>
      </w:r>
    </w:p>
    <w:p w:rsidR="007C67D4" w:rsidRPr="00665CA9" w:rsidRDefault="007C67D4" w:rsidP="00FE46E8">
      <w:pPr>
        <w:spacing w:line="360" w:lineRule="auto"/>
        <w:jc w:val="both"/>
        <w:rPr>
          <w:rFonts w:ascii="Arial" w:hAnsi="Arial" w:cs="Arial"/>
        </w:rPr>
      </w:pPr>
    </w:p>
    <w:p w:rsidR="003E7D93" w:rsidRPr="00037FE2" w:rsidRDefault="007C67D4" w:rsidP="00FE46E8">
      <w:pPr>
        <w:pStyle w:val="Default"/>
        <w:spacing w:line="360" w:lineRule="auto"/>
        <w:jc w:val="both"/>
        <w:rPr>
          <w:color w:val="FF0000"/>
          <w:lang w:val="es-ES"/>
        </w:rPr>
      </w:pPr>
      <w:r w:rsidRPr="00665CA9">
        <w:rPr>
          <w:color w:val="auto"/>
          <w:lang w:val="es-ES_tradnl"/>
        </w:rPr>
        <w:t>E</w:t>
      </w:r>
      <w:r w:rsidRPr="00665CA9">
        <w:rPr>
          <w:color w:val="auto"/>
          <w:lang w:val="es-ES"/>
        </w:rPr>
        <w:t xml:space="preserve">sta situación lleva a la UFECIC </w:t>
      </w:r>
      <w:r w:rsidR="003E7D93" w:rsidRPr="00665CA9">
        <w:rPr>
          <w:color w:val="auto"/>
          <w:lang w:val="es-ES"/>
        </w:rPr>
        <w:t>a violentar lo establecido en el artículo</w:t>
      </w:r>
      <w:r w:rsidR="003E7D93" w:rsidRPr="00665CA9">
        <w:rPr>
          <w:bCs/>
          <w:color w:val="auto"/>
        </w:rPr>
        <w:t xml:space="preserve"> Artículo 93</w:t>
      </w:r>
      <w:r w:rsidR="003E7D93" w:rsidRPr="00665CA9">
        <w:rPr>
          <w:color w:val="auto"/>
          <w:lang w:val="es-ES"/>
        </w:rPr>
        <w:t xml:space="preserve"> del Código Procesal Penal</w:t>
      </w:r>
      <w:r w:rsidR="003E7D93" w:rsidRPr="00665CA9">
        <w:rPr>
          <w:bCs/>
          <w:color w:val="auto"/>
        </w:rPr>
        <w:t xml:space="preserve"> que se refiere a  objetividad</w:t>
      </w:r>
      <w:r w:rsidRPr="00665CA9">
        <w:rPr>
          <w:bCs/>
          <w:color w:val="auto"/>
        </w:rPr>
        <w:t xml:space="preserve">, </w:t>
      </w:r>
      <w:r w:rsidR="003E7D93" w:rsidRPr="00665CA9">
        <w:rPr>
          <w:bCs/>
          <w:color w:val="auto"/>
        </w:rPr>
        <w:t xml:space="preserve"> </w:t>
      </w:r>
      <w:r w:rsidRPr="00665CA9">
        <w:rPr>
          <w:bCs/>
          <w:color w:val="auto"/>
        </w:rPr>
        <w:t xml:space="preserve">el cual obliga a que dichos funcionarios </w:t>
      </w:r>
      <w:r w:rsidR="003E7D93" w:rsidRPr="00665CA9">
        <w:rPr>
          <w:color w:val="auto"/>
        </w:rPr>
        <w:t>en el ejercicio de sus funciones actuará</w:t>
      </w:r>
      <w:r w:rsidRPr="00665CA9">
        <w:rPr>
          <w:color w:val="auto"/>
        </w:rPr>
        <w:t>n</w:t>
      </w:r>
      <w:r w:rsidR="003E7D93" w:rsidRPr="00665CA9">
        <w:rPr>
          <w:color w:val="auto"/>
        </w:rPr>
        <w:t xml:space="preserve"> con absoluta objetividad y velará</w:t>
      </w:r>
      <w:r w:rsidRPr="00665CA9">
        <w:rPr>
          <w:color w:val="auto"/>
        </w:rPr>
        <w:t>n</w:t>
      </w:r>
      <w:r w:rsidR="003E7D93" w:rsidRPr="00665CA9">
        <w:rPr>
          <w:color w:val="auto"/>
        </w:rPr>
        <w:t xml:space="preserve"> por la correcta aplicación de las leyes penales</w:t>
      </w:r>
      <w:r w:rsidRPr="00665CA9">
        <w:rPr>
          <w:color w:val="auto"/>
        </w:rPr>
        <w:t>,</w:t>
      </w:r>
      <w:r w:rsidR="003E7D93" w:rsidRPr="00665CA9">
        <w:rPr>
          <w:color w:val="auto"/>
          <w:lang w:val="es-ES"/>
        </w:rPr>
        <w:t xml:space="preserve"> ya que la UFECIC debe informar a la MACCIH los casos previo a ser investigados</w:t>
      </w:r>
      <w:r w:rsidRPr="00665CA9">
        <w:rPr>
          <w:color w:val="auto"/>
          <w:lang w:val="es-ES"/>
        </w:rPr>
        <w:t>, lo</w:t>
      </w:r>
      <w:r w:rsidR="003E7D93" w:rsidRPr="00665CA9">
        <w:rPr>
          <w:color w:val="auto"/>
          <w:lang w:val="es-ES"/>
        </w:rPr>
        <w:t xml:space="preserve"> cual genera que al ser estos quienes determinan si son o no de impacto</w:t>
      </w:r>
      <w:r w:rsidRPr="00665CA9">
        <w:rPr>
          <w:color w:val="auto"/>
          <w:lang w:val="es-ES"/>
        </w:rPr>
        <w:t>,</w:t>
      </w:r>
      <w:r w:rsidR="003E7D93" w:rsidRPr="00665CA9">
        <w:rPr>
          <w:color w:val="auto"/>
          <w:lang w:val="es-ES"/>
        </w:rPr>
        <w:t xml:space="preserve"> se violenta </w:t>
      </w:r>
      <w:r w:rsidRPr="00665CA9">
        <w:rPr>
          <w:color w:val="auto"/>
          <w:lang w:val="es-ES"/>
        </w:rPr>
        <w:t xml:space="preserve">el principio </w:t>
      </w:r>
      <w:r w:rsidR="003E7D93" w:rsidRPr="00665CA9">
        <w:rPr>
          <w:color w:val="auto"/>
          <w:lang w:val="es-ES"/>
        </w:rPr>
        <w:t>de objetividad en la investigación de casos.</w:t>
      </w:r>
    </w:p>
    <w:p w:rsidR="00D719BE" w:rsidRPr="00037FE2" w:rsidRDefault="00D719BE" w:rsidP="00FE46E8">
      <w:pPr>
        <w:spacing w:line="360" w:lineRule="auto"/>
        <w:jc w:val="both"/>
        <w:rPr>
          <w:rFonts w:ascii="Arial" w:hAnsi="Arial" w:cs="Arial"/>
          <w:lang w:val="es-ES"/>
        </w:rPr>
      </w:pPr>
    </w:p>
    <w:p w:rsidR="00D719BE" w:rsidRPr="00037FE2" w:rsidRDefault="0041564B" w:rsidP="00FE46E8">
      <w:pPr>
        <w:spacing w:line="360" w:lineRule="auto"/>
        <w:jc w:val="both"/>
        <w:rPr>
          <w:rFonts w:ascii="Arial" w:hAnsi="Arial" w:cs="Arial"/>
        </w:rPr>
      </w:pPr>
      <w:r w:rsidRPr="00037FE2">
        <w:rPr>
          <w:rFonts w:ascii="Arial" w:hAnsi="Arial" w:cs="Arial"/>
        </w:rPr>
        <w:t>8</w:t>
      </w:r>
      <w:r w:rsidR="006B5F99" w:rsidRPr="00037FE2">
        <w:rPr>
          <w:rFonts w:ascii="Arial" w:hAnsi="Arial" w:cs="Arial"/>
        </w:rPr>
        <w:t>-</w:t>
      </w:r>
      <w:r w:rsidR="00514F90" w:rsidRPr="00037FE2">
        <w:rPr>
          <w:rFonts w:ascii="Arial" w:hAnsi="Arial" w:cs="Arial"/>
        </w:rPr>
        <w:t xml:space="preserve">. </w:t>
      </w:r>
      <w:r w:rsidR="003E7D93" w:rsidRPr="00037FE2">
        <w:rPr>
          <w:rFonts w:ascii="Arial" w:hAnsi="Arial" w:cs="Arial"/>
        </w:rPr>
        <w:t>Tomando en consideración</w:t>
      </w:r>
      <w:r w:rsidR="00D719BE" w:rsidRPr="00037FE2">
        <w:rPr>
          <w:rFonts w:ascii="Arial" w:hAnsi="Arial" w:cs="Arial"/>
        </w:rPr>
        <w:t xml:space="preserve"> que el Código Procesal Penal hace diferencia entre, comiso, incautación y secuestro, variando los requisitos de procedibilidad para cada uno de ellos, en el caso </w:t>
      </w:r>
      <w:r w:rsidR="00514F90" w:rsidRPr="00037FE2">
        <w:rPr>
          <w:rFonts w:ascii="Arial" w:hAnsi="Arial" w:cs="Arial"/>
        </w:rPr>
        <w:t>del</w:t>
      </w:r>
      <w:r w:rsidR="00D719BE" w:rsidRPr="00037FE2">
        <w:rPr>
          <w:rFonts w:ascii="Arial" w:hAnsi="Arial" w:cs="Arial"/>
        </w:rPr>
        <w:t xml:space="preserve"> Secuestro de documentos el </w:t>
      </w:r>
      <w:r w:rsidR="00514F90" w:rsidRPr="00037FE2">
        <w:rPr>
          <w:rFonts w:ascii="Arial" w:hAnsi="Arial" w:cs="Arial"/>
        </w:rPr>
        <w:t>Código</w:t>
      </w:r>
      <w:r w:rsidR="00D719BE" w:rsidRPr="00037FE2">
        <w:rPr>
          <w:rFonts w:ascii="Arial" w:hAnsi="Arial" w:cs="Arial"/>
        </w:rPr>
        <w:t xml:space="preserve"> </w:t>
      </w:r>
      <w:r w:rsidR="00514F90" w:rsidRPr="00037FE2">
        <w:rPr>
          <w:rFonts w:ascii="Arial" w:hAnsi="Arial" w:cs="Arial"/>
        </w:rPr>
        <w:lastRenderedPageBreak/>
        <w:t>establece</w:t>
      </w:r>
      <w:r w:rsidR="00D719BE" w:rsidRPr="00037FE2">
        <w:rPr>
          <w:rFonts w:ascii="Arial" w:hAnsi="Arial" w:cs="Arial"/>
        </w:rPr>
        <w:t xml:space="preserve"> en su Artículo 219 que las órdenes de secuestro serán expedidas por el juez, mediante resolución motivada. Cuando </w:t>
      </w:r>
      <w:r w:rsidR="00514F90" w:rsidRPr="00037FE2">
        <w:rPr>
          <w:rFonts w:ascii="Arial" w:hAnsi="Arial" w:cs="Arial"/>
        </w:rPr>
        <w:t>la autoridad policial tenga</w:t>
      </w:r>
      <w:r w:rsidR="00D719BE" w:rsidRPr="00037FE2">
        <w:rPr>
          <w:rFonts w:ascii="Arial" w:hAnsi="Arial" w:cs="Arial"/>
        </w:rPr>
        <w:t xml:space="preserve"> conocimiento de la existencia de cosas que deben ser secuestradas por su relación con un delito, solicitarán de inmediato al juzgado competente la orden correspondiente y protegerán aquéllas para evitar su ocultamiento, sustracción o destrucción. El juez resolverá de inmediato la petición de secuestro</w:t>
      </w:r>
      <w:r w:rsidR="006B5F99" w:rsidRPr="00037FE2">
        <w:rPr>
          <w:rFonts w:ascii="Arial" w:hAnsi="Arial" w:cs="Arial"/>
        </w:rPr>
        <w:t>”</w:t>
      </w:r>
      <w:r w:rsidR="00D719BE" w:rsidRPr="00037FE2">
        <w:rPr>
          <w:rFonts w:ascii="Arial" w:hAnsi="Arial" w:cs="Arial"/>
        </w:rPr>
        <w:t xml:space="preserve">, sin </w:t>
      </w:r>
      <w:r w:rsidR="006B5F99" w:rsidRPr="00037FE2">
        <w:rPr>
          <w:rFonts w:ascii="Arial" w:hAnsi="Arial" w:cs="Arial"/>
        </w:rPr>
        <w:t>embargo,</w:t>
      </w:r>
      <w:r w:rsidR="00C53BA8" w:rsidRPr="00037FE2">
        <w:rPr>
          <w:rFonts w:ascii="Arial" w:hAnsi="Arial" w:cs="Arial"/>
        </w:rPr>
        <w:t xml:space="preserve"> la MACCIH</w:t>
      </w:r>
      <w:r w:rsidR="00D719BE" w:rsidRPr="00037FE2">
        <w:rPr>
          <w:rFonts w:ascii="Arial" w:hAnsi="Arial" w:cs="Arial"/>
        </w:rPr>
        <w:t>-UFECIC realizan secuestros de documentos sin orden judicial</w:t>
      </w:r>
      <w:r w:rsidR="007C67D4" w:rsidRPr="00037FE2">
        <w:rPr>
          <w:rFonts w:ascii="Arial" w:hAnsi="Arial" w:cs="Arial"/>
        </w:rPr>
        <w:t>, tal como lo ha señalado en el informe remitido a esta Comisión por el TSC</w:t>
      </w:r>
      <w:r w:rsidR="00D719BE" w:rsidRPr="00037FE2">
        <w:rPr>
          <w:rFonts w:ascii="Arial" w:hAnsi="Arial" w:cs="Arial"/>
        </w:rPr>
        <w:t>.</w:t>
      </w:r>
    </w:p>
    <w:p w:rsidR="006B5F99" w:rsidRPr="00037FE2" w:rsidRDefault="006B5F99" w:rsidP="00FE46E8">
      <w:pPr>
        <w:spacing w:line="360" w:lineRule="auto"/>
        <w:jc w:val="both"/>
        <w:rPr>
          <w:rFonts w:ascii="Arial" w:hAnsi="Arial" w:cs="Arial"/>
        </w:rPr>
      </w:pPr>
    </w:p>
    <w:p w:rsidR="00A03AAF" w:rsidRPr="00665CA9" w:rsidRDefault="0041564B" w:rsidP="00FE46E8">
      <w:pPr>
        <w:spacing w:line="360" w:lineRule="auto"/>
        <w:jc w:val="both"/>
        <w:rPr>
          <w:rFonts w:ascii="Arial" w:hAnsi="Arial" w:cs="Arial"/>
        </w:rPr>
      </w:pPr>
      <w:r w:rsidRPr="00037FE2">
        <w:rPr>
          <w:rFonts w:ascii="Arial" w:hAnsi="Arial" w:cs="Arial"/>
        </w:rPr>
        <w:t>9</w:t>
      </w:r>
      <w:r w:rsidR="00A03AAF" w:rsidRPr="00037FE2">
        <w:rPr>
          <w:rFonts w:ascii="Arial" w:hAnsi="Arial" w:cs="Arial"/>
        </w:rPr>
        <w:t>-.</w:t>
      </w:r>
      <w:r w:rsidR="006B5F99" w:rsidRPr="00037FE2">
        <w:rPr>
          <w:rFonts w:ascii="Arial" w:hAnsi="Arial" w:cs="Arial"/>
          <w:b/>
        </w:rPr>
        <w:t xml:space="preserve"> </w:t>
      </w:r>
      <w:r w:rsidR="00A03AAF" w:rsidRPr="00037FE2">
        <w:rPr>
          <w:rFonts w:ascii="Arial" w:hAnsi="Arial" w:cs="Arial"/>
        </w:rPr>
        <w:t xml:space="preserve">La </w:t>
      </w:r>
      <w:r w:rsidR="001B6A2B" w:rsidRPr="00037FE2">
        <w:rPr>
          <w:rFonts w:ascii="Arial" w:hAnsi="Arial" w:cs="Arial"/>
        </w:rPr>
        <w:t>participación</w:t>
      </w:r>
      <w:r w:rsidR="00A03AAF" w:rsidRPr="00037FE2">
        <w:rPr>
          <w:rFonts w:ascii="Arial" w:hAnsi="Arial" w:cs="Arial"/>
        </w:rPr>
        <w:t xml:space="preserve"> de la </w:t>
      </w:r>
      <w:r w:rsidR="006B5F99" w:rsidRPr="00037FE2">
        <w:rPr>
          <w:rFonts w:ascii="Arial" w:hAnsi="Arial" w:cs="Arial"/>
        </w:rPr>
        <w:t>MACCIH en la elección</w:t>
      </w:r>
      <w:r w:rsidR="00A03AAF" w:rsidRPr="00037FE2">
        <w:rPr>
          <w:rFonts w:ascii="Arial" w:hAnsi="Arial" w:cs="Arial"/>
        </w:rPr>
        <w:t>, nombramiento, evaluación</w:t>
      </w:r>
      <w:r w:rsidR="006B5F99" w:rsidRPr="00037FE2">
        <w:rPr>
          <w:rFonts w:ascii="Arial" w:hAnsi="Arial" w:cs="Arial"/>
        </w:rPr>
        <w:t xml:space="preserve"> de jueces de tribunales anticorrupción</w:t>
      </w:r>
      <w:r w:rsidR="00A03AAF" w:rsidRPr="00037FE2">
        <w:rPr>
          <w:rFonts w:ascii="Arial" w:hAnsi="Arial" w:cs="Arial"/>
        </w:rPr>
        <w:t>, y de los fiscales y personal que integra la UFE</w:t>
      </w:r>
      <w:r w:rsidR="007C67D4" w:rsidRPr="00037FE2">
        <w:rPr>
          <w:rFonts w:ascii="Arial" w:hAnsi="Arial" w:cs="Arial"/>
        </w:rPr>
        <w:t>CIC violenta</w:t>
      </w:r>
      <w:r w:rsidR="00A03AAF" w:rsidRPr="00037FE2">
        <w:rPr>
          <w:rFonts w:ascii="Arial" w:hAnsi="Arial" w:cs="Arial"/>
        </w:rPr>
        <w:t xml:space="preserve"> el principio de objetividad, el cual se relaciona con el Artículo 13 del Código Procesal Penal que establece el principio de igualdad de los intervinientes</w:t>
      </w:r>
      <w:r w:rsidR="007C67D4" w:rsidRPr="00037FE2">
        <w:rPr>
          <w:rFonts w:ascii="Arial" w:hAnsi="Arial" w:cs="Arial"/>
        </w:rPr>
        <w:t xml:space="preserve"> en el proceso, y </w:t>
      </w:r>
      <w:r w:rsidR="00A03AAF" w:rsidRPr="00037FE2">
        <w:rPr>
          <w:rFonts w:ascii="Arial" w:hAnsi="Arial" w:cs="Arial"/>
        </w:rPr>
        <w:t xml:space="preserve"> obliga a jueces y magistrados a velar por esa efectiva igualdad</w:t>
      </w:r>
      <w:r w:rsidR="007C67D4" w:rsidRPr="00037FE2">
        <w:rPr>
          <w:rFonts w:ascii="Arial" w:hAnsi="Arial" w:cs="Arial"/>
        </w:rPr>
        <w:t>,</w:t>
      </w:r>
      <w:r w:rsidR="00A03AAF" w:rsidRPr="00037FE2">
        <w:rPr>
          <w:rFonts w:ascii="Arial" w:hAnsi="Arial" w:cs="Arial"/>
        </w:rPr>
        <w:t xml:space="preserve"> sin embargo en el presente caso al haber creado el Poder Judicial un circuito anti corrupción en donde la función jurisdicc</w:t>
      </w:r>
      <w:r w:rsidR="001B6A2B" w:rsidRPr="00037FE2">
        <w:rPr>
          <w:rFonts w:ascii="Arial" w:hAnsi="Arial" w:cs="Arial"/>
        </w:rPr>
        <w:t>ional es ejercida por personas evaluadas y</w:t>
      </w:r>
      <w:r w:rsidR="00A03AAF" w:rsidRPr="00037FE2">
        <w:rPr>
          <w:rFonts w:ascii="Arial" w:hAnsi="Arial" w:cs="Arial"/>
        </w:rPr>
        <w:t xml:space="preserve"> certificadas por la MACCIH</w:t>
      </w:r>
      <w:r w:rsidR="001B6A2B" w:rsidRPr="00037FE2">
        <w:rPr>
          <w:rFonts w:ascii="Arial" w:hAnsi="Arial" w:cs="Arial"/>
        </w:rPr>
        <w:t xml:space="preserve"> y ser los fiscales que intervienen en dichos procesos </w:t>
      </w:r>
      <w:r w:rsidR="00A03AAF" w:rsidRPr="00037FE2">
        <w:rPr>
          <w:rFonts w:ascii="Arial" w:hAnsi="Arial" w:cs="Arial"/>
        </w:rPr>
        <w:t>a</w:t>
      </w:r>
      <w:r w:rsidR="001B6A2B" w:rsidRPr="00037FE2">
        <w:rPr>
          <w:rFonts w:ascii="Arial" w:hAnsi="Arial" w:cs="Arial"/>
        </w:rPr>
        <w:t>signados y valuados por la</w:t>
      </w:r>
      <w:r w:rsidR="00A03AAF" w:rsidRPr="00037FE2">
        <w:rPr>
          <w:rFonts w:ascii="Arial" w:hAnsi="Arial" w:cs="Arial"/>
        </w:rPr>
        <w:t xml:space="preserve"> </w:t>
      </w:r>
      <w:r w:rsidR="001B6A2B" w:rsidRPr="00037FE2">
        <w:rPr>
          <w:rFonts w:ascii="Arial" w:hAnsi="Arial" w:cs="Arial"/>
        </w:rPr>
        <w:t>MACCIH</w:t>
      </w:r>
      <w:r w:rsidR="00A03AAF" w:rsidRPr="00037FE2">
        <w:rPr>
          <w:rFonts w:ascii="Arial" w:hAnsi="Arial" w:cs="Arial"/>
        </w:rPr>
        <w:t xml:space="preserve">,  </w:t>
      </w:r>
      <w:r w:rsidR="001B6A2B" w:rsidRPr="00037FE2">
        <w:rPr>
          <w:rFonts w:ascii="Arial" w:hAnsi="Arial" w:cs="Arial"/>
        </w:rPr>
        <w:t>se pierde el derecho a ser juzgado por un tercero imparcial</w:t>
      </w:r>
      <w:r w:rsidR="00A9445F" w:rsidRPr="00037FE2">
        <w:rPr>
          <w:rFonts w:ascii="Arial" w:hAnsi="Arial" w:cs="Arial"/>
        </w:rPr>
        <w:t>, puesto que al estar supeditado</w:t>
      </w:r>
      <w:r w:rsidR="00DA2DF2" w:rsidRPr="00037FE2">
        <w:rPr>
          <w:rFonts w:ascii="Arial" w:hAnsi="Arial" w:cs="Arial"/>
        </w:rPr>
        <w:t>s</w:t>
      </w:r>
      <w:r w:rsidR="00A9445F" w:rsidRPr="00037FE2">
        <w:rPr>
          <w:rFonts w:ascii="Arial" w:hAnsi="Arial" w:cs="Arial"/>
        </w:rPr>
        <w:t xml:space="preserve"> al Convenio de la </w:t>
      </w:r>
      <w:r w:rsidR="00595961" w:rsidRPr="00037FE2">
        <w:rPr>
          <w:rFonts w:ascii="Arial" w:hAnsi="Arial" w:cs="Arial"/>
        </w:rPr>
        <w:t>MACCIH</w:t>
      </w:r>
      <w:r w:rsidR="00A9445F" w:rsidRPr="00037FE2">
        <w:rPr>
          <w:rFonts w:ascii="Arial" w:hAnsi="Arial" w:cs="Arial"/>
        </w:rPr>
        <w:t xml:space="preserve"> se violenta </w:t>
      </w:r>
      <w:r w:rsidR="00A03AAF" w:rsidRPr="00037FE2">
        <w:rPr>
          <w:rFonts w:ascii="Arial" w:hAnsi="Arial" w:cs="Arial"/>
        </w:rPr>
        <w:t xml:space="preserve">la </w:t>
      </w:r>
      <w:r w:rsidR="00A03AAF" w:rsidRPr="00665CA9">
        <w:rPr>
          <w:rFonts w:ascii="Arial" w:hAnsi="Arial" w:cs="Arial"/>
        </w:rPr>
        <w:t>autonomí</w:t>
      </w:r>
      <w:r w:rsidR="00A9445F" w:rsidRPr="00665CA9">
        <w:rPr>
          <w:rFonts w:ascii="Arial" w:hAnsi="Arial" w:cs="Arial"/>
        </w:rPr>
        <w:t>a de la decisión jurisdiccional</w:t>
      </w:r>
      <w:r w:rsidR="00A03AAF" w:rsidRPr="00665CA9">
        <w:rPr>
          <w:rFonts w:ascii="Arial" w:hAnsi="Arial" w:cs="Arial"/>
        </w:rPr>
        <w:t>.</w:t>
      </w:r>
    </w:p>
    <w:p w:rsidR="00DA2DF2" w:rsidRPr="00665CA9" w:rsidRDefault="00DA2DF2" w:rsidP="00FE46E8">
      <w:pPr>
        <w:spacing w:line="360" w:lineRule="auto"/>
        <w:jc w:val="both"/>
        <w:rPr>
          <w:rFonts w:ascii="Arial" w:hAnsi="Arial" w:cs="Arial"/>
        </w:rPr>
      </w:pPr>
    </w:p>
    <w:p w:rsidR="00595961" w:rsidRPr="00037FE2" w:rsidRDefault="00595961" w:rsidP="00FE46E8">
      <w:pPr>
        <w:pStyle w:val="Default"/>
        <w:spacing w:line="360" w:lineRule="auto"/>
        <w:jc w:val="both"/>
        <w:rPr>
          <w:color w:val="FF0000"/>
          <w:lang w:val="es-ES"/>
        </w:rPr>
      </w:pPr>
      <w:r w:rsidRPr="00665CA9">
        <w:rPr>
          <w:color w:val="auto"/>
        </w:rPr>
        <w:t>Que asimismo la creación</w:t>
      </w:r>
      <w:r w:rsidRPr="00665CA9">
        <w:rPr>
          <w:color w:val="auto"/>
          <w:lang w:val="es-ES"/>
        </w:rPr>
        <w:t xml:space="preserve"> de nuevas instancias para el juzgamiento de los supuestos responsables de los delitos de corrupción, contraviene lo establecido en el Código procesal Penal en su Artículo 54, que establece “Corresponderá a la jurisdicción penal el conocimiento de los delitos y faltas. Los órganos de la jurisdicción penal tendrán, con exclusividad, la potestad pública para conocer los procesos penales, resolverlos y ejecutar sus sentencias.”</w:t>
      </w:r>
      <w:r w:rsidR="00FE46E8" w:rsidRPr="00665CA9">
        <w:rPr>
          <w:color w:val="auto"/>
          <w:lang w:val="es-ES"/>
        </w:rPr>
        <w:t xml:space="preserve"> Por lo que </w:t>
      </w:r>
      <w:r w:rsidR="00FE46E8" w:rsidRPr="00665CA9">
        <w:rPr>
          <w:color w:val="auto"/>
          <w:lang w:val="es-MX"/>
        </w:rPr>
        <w:t>no es legal y apegado a derecho la presencia de la Misión en las etapas de investigación, acusación y juzgamiento a través de los Tribunales anti-corrupció</w:t>
      </w:r>
      <w:r w:rsidR="00FE46E8" w:rsidRPr="00037FE2">
        <w:rPr>
          <w:lang w:val="es-MX"/>
        </w:rPr>
        <w:t>n.</w:t>
      </w:r>
    </w:p>
    <w:p w:rsidR="006B5F99" w:rsidRPr="00037FE2" w:rsidRDefault="006B5F99" w:rsidP="00FE46E8">
      <w:pPr>
        <w:spacing w:line="360" w:lineRule="auto"/>
        <w:jc w:val="both"/>
        <w:rPr>
          <w:rFonts w:ascii="Arial" w:hAnsi="Arial" w:cs="Arial"/>
          <w:b/>
          <w:lang w:val="es-ES"/>
        </w:rPr>
      </w:pPr>
    </w:p>
    <w:p w:rsidR="00D719BE" w:rsidRDefault="0041564B" w:rsidP="00FE46E8">
      <w:pPr>
        <w:spacing w:line="360" w:lineRule="auto"/>
        <w:jc w:val="both"/>
        <w:rPr>
          <w:rFonts w:ascii="Arial" w:hAnsi="Arial" w:cs="Arial"/>
          <w:color w:val="000000"/>
        </w:rPr>
      </w:pPr>
      <w:r w:rsidRPr="00037FE2">
        <w:rPr>
          <w:rFonts w:ascii="Arial" w:hAnsi="Arial" w:cs="Arial"/>
          <w:b/>
        </w:rPr>
        <w:lastRenderedPageBreak/>
        <w:t>10</w:t>
      </w:r>
      <w:r w:rsidR="00C237EC" w:rsidRPr="00037FE2">
        <w:rPr>
          <w:rFonts w:ascii="Arial" w:hAnsi="Arial" w:cs="Arial"/>
          <w:b/>
        </w:rPr>
        <w:t xml:space="preserve">. </w:t>
      </w:r>
      <w:r w:rsidR="00207AE6" w:rsidRPr="00037FE2">
        <w:rPr>
          <w:rFonts w:ascii="Arial" w:hAnsi="Arial" w:cs="Arial"/>
        </w:rPr>
        <w:t>S</w:t>
      </w:r>
      <w:r w:rsidR="00C237EC" w:rsidRPr="00037FE2">
        <w:rPr>
          <w:rFonts w:ascii="Arial" w:hAnsi="Arial" w:cs="Arial"/>
        </w:rPr>
        <w:t xml:space="preserve">i bien es cierto </w:t>
      </w:r>
      <w:r w:rsidR="00C237EC" w:rsidRPr="00037FE2">
        <w:rPr>
          <w:rFonts w:ascii="Arial" w:hAnsi="Arial" w:cs="Arial"/>
          <w:color w:val="000000"/>
        </w:rPr>
        <w:t>la Convención de Viena sobre relaciones Diplomáticas estable el agente diplomático gozará de inmunidad de la jurisdicción penal, civil y administrativa del Estado receptor, dicha convención señala, que a inmunidad de jurisdicción de un agente diplomático en el Estado receptor no le exime de la jurisdicción del Estado acreditante, situación que en el caso de los empleados nacionales en la MACCIH</w:t>
      </w:r>
      <w:r w:rsidR="00207AE6" w:rsidRPr="00037FE2">
        <w:rPr>
          <w:rFonts w:ascii="Arial" w:hAnsi="Arial" w:cs="Arial"/>
          <w:color w:val="000000"/>
        </w:rPr>
        <w:t xml:space="preserve"> genera ambigüedad pues el Estado acreditante es el mismo estado Hondureño, pudiendo generarse impunidad por los delitos que sean cometidos por estos</w:t>
      </w:r>
      <w:r w:rsidR="00595961" w:rsidRPr="00037FE2">
        <w:rPr>
          <w:rFonts w:ascii="Arial" w:hAnsi="Arial" w:cs="Arial"/>
          <w:color w:val="000000"/>
        </w:rPr>
        <w:t xml:space="preserve"> en el ejercicio de sus funciones</w:t>
      </w:r>
      <w:r w:rsidR="00207AE6" w:rsidRPr="00037FE2">
        <w:rPr>
          <w:rFonts w:ascii="Arial" w:hAnsi="Arial" w:cs="Arial"/>
          <w:color w:val="000000"/>
        </w:rPr>
        <w:t>.</w:t>
      </w:r>
    </w:p>
    <w:p w:rsidR="00665CA9" w:rsidRPr="00037FE2" w:rsidRDefault="00665CA9" w:rsidP="00FE46E8">
      <w:pPr>
        <w:spacing w:line="360" w:lineRule="auto"/>
        <w:jc w:val="both"/>
        <w:rPr>
          <w:rFonts w:ascii="Arial" w:hAnsi="Arial" w:cs="Arial"/>
          <w:color w:val="000000"/>
        </w:rPr>
      </w:pPr>
    </w:p>
    <w:p w:rsidR="00A9445F" w:rsidRPr="00665CA9" w:rsidRDefault="00665CA9" w:rsidP="00FE46E8">
      <w:pPr>
        <w:spacing w:line="360" w:lineRule="auto"/>
        <w:jc w:val="both"/>
        <w:rPr>
          <w:rFonts w:ascii="Arial" w:hAnsi="Arial" w:cs="Arial"/>
        </w:rPr>
      </w:pPr>
      <w:r>
        <w:rPr>
          <w:rFonts w:ascii="Arial" w:hAnsi="Arial" w:cs="Arial"/>
          <w:color w:val="000000"/>
        </w:rPr>
        <w:t>11</w:t>
      </w:r>
      <w:r w:rsidR="00A9445F" w:rsidRPr="00037FE2">
        <w:rPr>
          <w:rFonts w:ascii="Arial" w:hAnsi="Arial" w:cs="Arial"/>
          <w:color w:val="000000"/>
        </w:rPr>
        <w:t>-. Por otra parte, se ha podido consta</w:t>
      </w:r>
      <w:r w:rsidR="00595961" w:rsidRPr="00037FE2">
        <w:rPr>
          <w:rFonts w:ascii="Arial" w:hAnsi="Arial" w:cs="Arial"/>
          <w:color w:val="000000"/>
        </w:rPr>
        <w:t>ta</w:t>
      </w:r>
      <w:r w:rsidR="00A9445F" w:rsidRPr="00037FE2">
        <w:rPr>
          <w:rFonts w:ascii="Arial" w:hAnsi="Arial" w:cs="Arial"/>
          <w:color w:val="000000"/>
        </w:rPr>
        <w:t>r que personal extranjero de la MACCIH participa activamente en las ejecuciones de allanamiento, secuestros, comisos e incautaciones, cuando dicha facultad está reservada para nacionales del estado de Honduras y en ningún momento se ha designado a los miembros extranjeros de la MACCIH.</w:t>
      </w:r>
      <w:r w:rsidR="00595961" w:rsidRPr="00037FE2">
        <w:rPr>
          <w:rFonts w:ascii="Arial" w:hAnsi="Arial" w:cs="Arial"/>
          <w:color w:val="000000"/>
        </w:rPr>
        <w:t xml:space="preserve"> </w:t>
      </w:r>
      <w:r w:rsidR="00595961" w:rsidRPr="00665CA9">
        <w:rPr>
          <w:rFonts w:ascii="Arial" w:hAnsi="Arial" w:cs="Arial"/>
        </w:rPr>
        <w:t xml:space="preserve">Ya que con dicha intervención se violenta </w:t>
      </w:r>
      <w:r w:rsidR="00595961" w:rsidRPr="00665CA9">
        <w:rPr>
          <w:rFonts w:ascii="Arial" w:hAnsi="Arial" w:cs="Arial"/>
          <w:lang w:val="es-ES"/>
        </w:rPr>
        <w:t>la función del Ministerio Publico según lo establecido en el artículo 92 del Código Procesal Penal,</w:t>
      </w:r>
      <w:r w:rsidR="00595961" w:rsidRPr="00665CA9">
        <w:rPr>
          <w:rFonts w:ascii="Arial" w:hAnsi="Arial" w:cs="Arial"/>
          <w:b/>
          <w:bCs/>
        </w:rPr>
        <w:t xml:space="preserve"> “</w:t>
      </w:r>
      <w:r w:rsidR="00595961" w:rsidRPr="00665CA9">
        <w:rPr>
          <w:rFonts w:ascii="Arial" w:hAnsi="Arial" w:cs="Arial"/>
        </w:rPr>
        <w:t>Corresponderá al Ministerio Público, por medio de sus funcionarios y órganos auxiliares</w:t>
      </w:r>
      <w:r w:rsidR="00595961" w:rsidRPr="00665CA9">
        <w:rPr>
          <w:rFonts w:ascii="Arial" w:hAnsi="Arial" w:cs="Arial"/>
          <w:b/>
        </w:rPr>
        <w:t>, investigar los hechos punibles</w:t>
      </w:r>
      <w:r w:rsidR="00595961" w:rsidRPr="00665CA9">
        <w:rPr>
          <w:rFonts w:ascii="Arial" w:hAnsi="Arial" w:cs="Arial"/>
        </w:rPr>
        <w:t xml:space="preserve"> y promover la acción penal pública en representación de la sociedad, sin perjuicio de la legitimación de la Procuraduría General de la República, para ejercitar la acción penal en materias propias de su competencia”.</w:t>
      </w:r>
    </w:p>
    <w:p w:rsidR="00A9445F" w:rsidRPr="00665CA9" w:rsidRDefault="00A9445F" w:rsidP="00FE46E8">
      <w:pPr>
        <w:spacing w:line="360" w:lineRule="auto"/>
        <w:jc w:val="both"/>
        <w:rPr>
          <w:rFonts w:ascii="Arial" w:hAnsi="Arial" w:cs="Arial"/>
        </w:rPr>
      </w:pPr>
    </w:p>
    <w:p w:rsidR="007C67D4" w:rsidRPr="00037FE2" w:rsidRDefault="00665CA9" w:rsidP="007C67D4">
      <w:pPr>
        <w:spacing w:line="360" w:lineRule="auto"/>
        <w:jc w:val="both"/>
        <w:rPr>
          <w:rFonts w:ascii="Arial" w:hAnsi="Arial" w:cs="Arial"/>
          <w:lang w:val="es-HN"/>
        </w:rPr>
      </w:pPr>
      <w:r>
        <w:rPr>
          <w:rFonts w:ascii="Arial" w:hAnsi="Arial" w:cs="Arial"/>
        </w:rPr>
        <w:t>12</w:t>
      </w:r>
      <w:r w:rsidR="00A9445F" w:rsidRPr="00037FE2">
        <w:rPr>
          <w:rFonts w:ascii="Arial" w:hAnsi="Arial" w:cs="Arial"/>
        </w:rPr>
        <w:t xml:space="preserve">. La Comisión ha podido identificar además </w:t>
      </w:r>
      <w:r w:rsidR="007C67D4" w:rsidRPr="00037FE2">
        <w:rPr>
          <w:rFonts w:ascii="Arial" w:hAnsi="Arial" w:cs="Arial"/>
        </w:rPr>
        <w:t>que,</w:t>
      </w:r>
      <w:r w:rsidR="00A9445F" w:rsidRPr="00037FE2">
        <w:rPr>
          <w:rFonts w:ascii="Arial" w:hAnsi="Arial" w:cs="Arial"/>
        </w:rPr>
        <w:t xml:space="preserve"> a través de</w:t>
      </w:r>
      <w:r w:rsidR="007C67D4" w:rsidRPr="00037FE2">
        <w:rPr>
          <w:rFonts w:ascii="Arial" w:hAnsi="Arial" w:cs="Arial"/>
        </w:rPr>
        <w:t xml:space="preserve"> medios de comunicación y</w:t>
      </w:r>
      <w:r w:rsidR="00A9445F" w:rsidRPr="00037FE2">
        <w:rPr>
          <w:rFonts w:ascii="Arial" w:hAnsi="Arial" w:cs="Arial"/>
        </w:rPr>
        <w:t xml:space="preserve"> redes sociales</w:t>
      </w:r>
      <w:r w:rsidR="007C67D4" w:rsidRPr="00037FE2">
        <w:rPr>
          <w:rFonts w:ascii="Arial" w:hAnsi="Arial" w:cs="Arial"/>
        </w:rPr>
        <w:t>,</w:t>
      </w:r>
      <w:r w:rsidR="00A9445F" w:rsidRPr="00037FE2">
        <w:rPr>
          <w:rFonts w:ascii="Arial" w:hAnsi="Arial" w:cs="Arial"/>
        </w:rPr>
        <w:t xml:space="preserve"> se ha filtrado </w:t>
      </w:r>
      <w:r w:rsidR="00796B62" w:rsidRPr="00037FE2">
        <w:rPr>
          <w:rFonts w:ascii="Arial" w:hAnsi="Arial" w:cs="Arial"/>
        </w:rPr>
        <w:t>documentación, que es parte de procesos judiciales,</w:t>
      </w:r>
      <w:r w:rsidR="007C67D4" w:rsidRPr="00037FE2">
        <w:rPr>
          <w:rFonts w:ascii="Arial" w:hAnsi="Arial" w:cs="Arial"/>
        </w:rPr>
        <w:t xml:space="preserve"> y que fue entregada a la MACCIH con fines probatorios en un proceso penal.</w:t>
      </w:r>
      <w:r w:rsidR="00796B62" w:rsidRPr="00037FE2">
        <w:rPr>
          <w:rFonts w:ascii="Arial" w:hAnsi="Arial" w:cs="Arial"/>
        </w:rPr>
        <w:t xml:space="preserve"> ejemplo</w:t>
      </w:r>
      <w:r w:rsidR="007C67D4" w:rsidRPr="00037FE2">
        <w:rPr>
          <w:rFonts w:ascii="Arial" w:hAnsi="Arial" w:cs="Arial"/>
        </w:rPr>
        <w:t xml:space="preserve">: </w:t>
      </w:r>
      <w:r w:rsidR="007C67D4" w:rsidRPr="00037FE2">
        <w:rPr>
          <w:rFonts w:ascii="Arial" w:hAnsi="Arial" w:cs="Arial"/>
          <w:lang w:val="es-HN"/>
        </w:rPr>
        <w:t xml:space="preserve">La Comisión Especial con base a la documentación revisada pudo constatar la filtración de la información financiera facilitada por la UIF a la UFECIC en los medios de comunicación y en redes sociales, lo cual incumple lo establecido en el Artículo VII numeral, 7.4 del Convenio que señala “La MACCIH garantizará la confidencialidad de todas sus actuaciones”, cometiéndose a su vez el delito de infidencia, al tenor de lo establecido en el </w:t>
      </w:r>
      <w:r w:rsidR="007C67D4" w:rsidRPr="00037FE2">
        <w:rPr>
          <w:rFonts w:ascii="Arial" w:hAnsi="Arial" w:cs="Arial"/>
          <w:lang w:val="es-HN"/>
        </w:rPr>
        <w:lastRenderedPageBreak/>
        <w:t xml:space="preserve">Artículo 30 de la Ley Contra el Delito de Lavado de Activos, la cual indica que “Queda prohibido a las instituciones supervisadas y no supervisadas por la Comisión, poner en conocimiento de persona alguna, el hecho que una información haya sido solicitada por la autoridad competente o proporcionada a la misma. El funcionario o empleado de las instituciones supervisadas y no supervisadas por la Comisión que incumplan lo establecido en esta disposición incurrirá en el delito de Infidencia, será sancionado con tres (3) años a seis (6) años de Reclusión. En igual pena incurrirán quienes siendo directores, propietarios, o representantes legales de dichas instituciones, infringieren la expresada prohibición”.  </w:t>
      </w:r>
    </w:p>
    <w:p w:rsidR="007C67D4" w:rsidRPr="00037FE2" w:rsidRDefault="007C67D4" w:rsidP="007C67D4">
      <w:pPr>
        <w:spacing w:line="360" w:lineRule="auto"/>
        <w:jc w:val="both"/>
        <w:rPr>
          <w:rFonts w:ascii="Arial" w:hAnsi="Arial" w:cs="Arial"/>
          <w:lang w:val="es-HN"/>
        </w:rPr>
      </w:pPr>
    </w:p>
    <w:p w:rsidR="007C67D4" w:rsidRPr="007C67D4" w:rsidRDefault="007C67D4" w:rsidP="007C67D4">
      <w:pPr>
        <w:spacing w:line="360" w:lineRule="auto"/>
        <w:jc w:val="both"/>
        <w:rPr>
          <w:rFonts w:ascii="Arial" w:eastAsia="Times New Roman" w:hAnsi="Arial" w:cs="Arial"/>
          <w:lang w:val="es-HN" w:eastAsia="en-US"/>
        </w:rPr>
      </w:pPr>
      <w:r w:rsidRPr="00037FE2">
        <w:rPr>
          <w:rFonts w:ascii="Arial" w:hAnsi="Arial" w:cs="Arial"/>
          <w:lang w:val="es-HN"/>
        </w:rPr>
        <w:t xml:space="preserve">En la Documentación remitida por la CNBS, está Comisión pudo identificar una copia de </w:t>
      </w:r>
      <w:r w:rsidRPr="00037FE2">
        <w:rPr>
          <w:rFonts w:ascii="Arial" w:eastAsia="Times New Roman" w:hAnsi="Arial" w:cs="Arial"/>
          <w:shd w:val="clear" w:color="auto" w:fill="FFFFFF"/>
          <w:lang w:val="es-HN" w:eastAsia="en-US"/>
        </w:rPr>
        <w:t xml:space="preserve">fotografía que fue divulgada por el Noticiero Univisión, se puede identificar que esa imagen es de un reporte que la UIF envió a la UFECIC, pues consta en su superior se observa que aparece un sello de Folio de la UFECIC, folio 3519, lo cual indica que esa foto la tomaron del expediente que forma y custodia la UFECIC. </w:t>
      </w:r>
      <w:r w:rsidRPr="00037FE2">
        <w:rPr>
          <w:rFonts w:ascii="Arial" w:eastAsia="Times New Roman" w:hAnsi="Arial" w:cs="Arial"/>
          <w:lang w:val="es-HN" w:eastAsia="en-US"/>
        </w:rPr>
        <w:t xml:space="preserve"> Siendo evidente que</w:t>
      </w:r>
      <w:r w:rsidRPr="007C67D4">
        <w:rPr>
          <w:rFonts w:ascii="Arial" w:eastAsia="Times New Roman" w:hAnsi="Arial" w:cs="Arial"/>
          <w:lang w:val="es-HN" w:eastAsia="en-US"/>
        </w:rPr>
        <w:t xml:space="preserve"> ellos revelan esa información a medios de comunicación para qu</w:t>
      </w:r>
      <w:r w:rsidRPr="00037FE2">
        <w:rPr>
          <w:rFonts w:ascii="Arial" w:eastAsia="Times New Roman" w:hAnsi="Arial" w:cs="Arial"/>
          <w:lang w:val="es-HN" w:eastAsia="en-US"/>
        </w:rPr>
        <w:t>e circulen por todos lados.</w:t>
      </w:r>
    </w:p>
    <w:p w:rsidR="00250AE6" w:rsidRPr="00037FE2" w:rsidRDefault="00250AE6" w:rsidP="00FE46E8">
      <w:pPr>
        <w:spacing w:line="360" w:lineRule="auto"/>
        <w:jc w:val="both"/>
        <w:rPr>
          <w:rFonts w:ascii="Arial" w:hAnsi="Arial" w:cs="Arial"/>
        </w:rPr>
      </w:pPr>
    </w:p>
    <w:p w:rsidR="008F1A70" w:rsidRPr="00037FE2" w:rsidRDefault="00665CA9" w:rsidP="00FE46E8">
      <w:pPr>
        <w:spacing w:line="360" w:lineRule="auto"/>
        <w:jc w:val="both"/>
        <w:rPr>
          <w:rFonts w:ascii="Arial" w:hAnsi="Arial" w:cs="Arial"/>
        </w:rPr>
      </w:pPr>
      <w:r>
        <w:rPr>
          <w:rFonts w:ascii="Arial" w:hAnsi="Arial" w:cs="Arial"/>
        </w:rPr>
        <w:t>13</w:t>
      </w:r>
      <w:r w:rsidR="008F1A70" w:rsidRPr="00037FE2">
        <w:rPr>
          <w:rFonts w:ascii="Arial" w:hAnsi="Arial" w:cs="Arial"/>
        </w:rPr>
        <w:t xml:space="preserve">.- </w:t>
      </w:r>
      <w:r w:rsidR="00595961" w:rsidRPr="00037FE2">
        <w:rPr>
          <w:rFonts w:ascii="Arial" w:hAnsi="Arial" w:cs="Arial"/>
        </w:rPr>
        <w:t xml:space="preserve">Esta Comisión  ha identificado que en múltiples ocasiones que funcionarios de la UFECIC  han participado en ruedas de prensa y han emitido declaraciones ante los medios de comunicación sobre casos que están en proceso  de investigación en dicha unidad lo cual tal como lo menciona el fiscal jefe de la UFECIC en Oficio- UFECIC 2400-2019, remitido a esta comisión trasgrede las competencias que conforme a los artículos 232, 233, 321, de la Constitución de la republica poseen dichos funcionarios, así como por lo señalado en los artículos 25, 92, 93, 275, 278, 283 del Código Procesal Penal, articulo 1 numeral 3), 3, 5 7 8 y 17 de la Ley del Ministerio Público 51 numeral 13, 14 del Estatuto de la Carrera del Ministerio Publico articulo 12.III del acurdo número FGR-001-2017 de la Creación de la Unidad Fiscal contra la Impunidad y la Corrupción UFECIC, un </w:t>
      </w:r>
      <w:r w:rsidR="00595961" w:rsidRPr="00037FE2">
        <w:rPr>
          <w:rFonts w:ascii="Arial" w:hAnsi="Arial" w:cs="Arial"/>
        </w:rPr>
        <w:lastRenderedPageBreak/>
        <w:t>ejemplo de ello es las declaraciones rendidas ante los medios de comunicación por el Abogado Juan Carlos Griffin en agosto del 2019, referente al rechazo de la conciliación entre la Diputada Sara Medina y la Procuraduría General de la República</w:t>
      </w:r>
      <w:r w:rsidR="00250AE6" w:rsidRPr="00037FE2">
        <w:rPr>
          <w:rFonts w:ascii="Arial" w:hAnsi="Arial" w:cs="Arial"/>
        </w:rPr>
        <w:t>.</w:t>
      </w:r>
    </w:p>
    <w:p w:rsidR="0041564B" w:rsidRPr="00037FE2" w:rsidRDefault="0041564B" w:rsidP="00FE46E8">
      <w:pPr>
        <w:spacing w:line="360" w:lineRule="auto"/>
        <w:jc w:val="both"/>
        <w:rPr>
          <w:rFonts w:ascii="Arial" w:hAnsi="Arial" w:cs="Arial"/>
        </w:rPr>
      </w:pPr>
    </w:p>
    <w:p w:rsidR="0041564B" w:rsidRDefault="0041564B" w:rsidP="00FE46E8">
      <w:pPr>
        <w:spacing w:line="360" w:lineRule="auto"/>
        <w:jc w:val="both"/>
        <w:rPr>
          <w:rFonts w:ascii="Arial" w:hAnsi="Arial" w:cs="Arial"/>
        </w:rPr>
      </w:pPr>
      <w:r w:rsidRPr="00037FE2">
        <w:rPr>
          <w:rFonts w:ascii="Arial" w:hAnsi="Arial" w:cs="Arial"/>
        </w:rPr>
        <w:t>14.  En cumplimiento de lo establecido en Artículo XII, párrafo 12.3, el Gobierno de la República, a través de la Secretaría de Seguridad ha brindado un esquema de seguridad personal a los miembros que conforman la MACCIH, para lo cual se asignaron 129 miembros de la Policía, 11 vehículos y 2 casas de seguridad, cuyo presupuesto asciende a L.61,266,865.68 (SESENTA Y UN MILLONES, DOSCIENTOS SESENTA Y SEIS MIL, OCHOCIENTOS SESENTA Y CINCO, PUNTO SESENTA Y OCHO).</w:t>
      </w:r>
    </w:p>
    <w:p w:rsidR="00665CA9" w:rsidRDefault="00665CA9" w:rsidP="00665CA9">
      <w:pPr>
        <w:spacing w:before="34" w:line="360" w:lineRule="auto"/>
        <w:jc w:val="both"/>
        <w:rPr>
          <w:rFonts w:ascii="Arial" w:hAnsi="Arial" w:cs="Arial"/>
        </w:rPr>
      </w:pPr>
    </w:p>
    <w:p w:rsidR="00665CA9" w:rsidRPr="00665CA9" w:rsidRDefault="00665CA9" w:rsidP="00665CA9">
      <w:pPr>
        <w:spacing w:before="34" w:line="360" w:lineRule="auto"/>
        <w:jc w:val="both"/>
        <w:rPr>
          <w:rFonts w:ascii="Arial" w:hAnsi="Arial" w:cs="Arial"/>
          <w:lang w:val="es-HN"/>
        </w:rPr>
      </w:pPr>
      <w:r>
        <w:rPr>
          <w:rFonts w:ascii="Arial" w:hAnsi="Arial" w:cs="Arial"/>
        </w:rPr>
        <w:t xml:space="preserve">15. </w:t>
      </w:r>
      <w:r w:rsidRPr="00D928CF">
        <w:rPr>
          <w:rFonts w:ascii="Arial" w:hAnsi="Arial" w:cs="Arial"/>
          <w:lang w:val="es-HN"/>
        </w:rPr>
        <w:t xml:space="preserve">En referencia a la línea de acción </w:t>
      </w:r>
      <w:r w:rsidRPr="00D928CF">
        <w:rPr>
          <w:rFonts w:ascii="Arial" w:eastAsia="Arial" w:hAnsi="Arial" w:cs="Arial"/>
          <w:color w:val="0E0E0E"/>
          <w:lang w:val="es-ES"/>
        </w:rPr>
        <w:t>2</w:t>
      </w:r>
      <w:r w:rsidRPr="00D928CF">
        <w:rPr>
          <w:rFonts w:ascii="Arial" w:eastAsia="Arial" w:hAnsi="Arial" w:cs="Arial"/>
          <w:color w:val="2E2E2E"/>
          <w:lang w:val="es-ES"/>
        </w:rPr>
        <w:t>.</w:t>
      </w:r>
      <w:r w:rsidRPr="00D928CF">
        <w:rPr>
          <w:rFonts w:ascii="Arial" w:eastAsia="Arial" w:hAnsi="Arial" w:cs="Arial"/>
          <w:color w:val="1D1D1D"/>
          <w:lang w:val="es-ES"/>
        </w:rPr>
        <w:t xml:space="preserve">1. </w:t>
      </w:r>
      <w:r w:rsidRPr="00D928CF">
        <w:rPr>
          <w:rFonts w:ascii="Arial" w:eastAsia="Arial" w:hAnsi="Arial" w:cs="Arial"/>
          <w:color w:val="1D1D1D"/>
          <w:spacing w:val="15"/>
          <w:lang w:val="es-ES"/>
        </w:rPr>
        <w:t xml:space="preserve"> </w:t>
      </w:r>
      <w:r w:rsidRPr="00D928CF">
        <w:rPr>
          <w:rFonts w:ascii="Arial" w:hAnsi="Arial" w:cs="Arial"/>
          <w:lang w:val="es-HN"/>
        </w:rPr>
        <w:t xml:space="preserve">Prevención y Combate a la Corrupción numeral 3.1.1. en lo que se refiere a que jueces y fiscales internacionales </w:t>
      </w:r>
      <w:r>
        <w:rPr>
          <w:rFonts w:ascii="Arial" w:hAnsi="Arial" w:cs="Arial"/>
          <w:lang w:val="es-HN"/>
        </w:rPr>
        <w:t xml:space="preserve">seleccionados por la MACCIH, para acompañar el trabajo de investigación sobre casos de corrupción de Honduras </w:t>
      </w:r>
      <w:r w:rsidRPr="00D928CF">
        <w:rPr>
          <w:rFonts w:ascii="Arial" w:hAnsi="Arial" w:cs="Arial"/>
          <w:lang w:val="es-HN"/>
        </w:rPr>
        <w:t>supervisaran las labores y brindaran apoyo técnico a las entidades de justicia, la Comisión Especial desconoce los criterios utilizados para la selección de estos profesionales, esto se menciona en relación a las declaraciones realizadas el 18 de octubre del 2017</w:t>
      </w:r>
      <w:r>
        <w:rPr>
          <w:rFonts w:ascii="Arial" w:hAnsi="Arial" w:cs="Arial"/>
          <w:lang w:val="es-HN"/>
        </w:rPr>
        <w:t>,</w:t>
      </w:r>
      <w:r w:rsidRPr="00D928CF">
        <w:rPr>
          <w:rFonts w:ascii="Arial" w:hAnsi="Arial" w:cs="Arial"/>
          <w:lang w:val="es-HN"/>
        </w:rPr>
        <w:t xml:space="preserve"> por el vocero Oficial de MACCIH Juan Jiménez quien mediante rueda de prensa</w:t>
      </w:r>
      <w:r>
        <w:rPr>
          <w:rFonts w:ascii="Arial" w:hAnsi="Arial" w:cs="Arial"/>
          <w:lang w:val="es-HN"/>
        </w:rPr>
        <w:t xml:space="preserve"> presentó</w:t>
      </w:r>
      <w:r w:rsidRPr="00D928CF">
        <w:rPr>
          <w:rFonts w:ascii="Arial" w:hAnsi="Arial" w:cs="Arial"/>
          <w:lang w:val="es-HN"/>
        </w:rPr>
        <w:t xml:space="preserve"> como nueva fiscal internacional de la Misión a la colombiana Marta Ladino, para acompañar el trabajo de investigación sobre casos de corrupción de Honduras</w:t>
      </w:r>
      <w:r>
        <w:rPr>
          <w:rFonts w:ascii="Arial" w:hAnsi="Arial" w:cs="Arial"/>
          <w:lang w:val="es-HN"/>
        </w:rPr>
        <w:t xml:space="preserve">, </w:t>
      </w:r>
      <w:r w:rsidRPr="00D928CF">
        <w:rPr>
          <w:rFonts w:ascii="Arial" w:hAnsi="Arial" w:cs="Arial"/>
          <w:lang w:val="es-HN"/>
        </w:rPr>
        <w:t xml:space="preserve">quien al ser presentada se destacó su amplia experiencia como fiscal antidrogas, de homicidios y lavado de activos, sin embargo, bajo las investigaciones realizadas por la Comisión Especial se conoció que en el año 2012, por instrucciones del Fiscal General Eduardo Montealegre, la misma fue relevada del cargo de jefe de la Unidad de Extinción de Dominio y Lavado de Activos de la Fiscalía de Colombia, debido a una serie de denuncias por presuntas presiones para frenar </w:t>
      </w:r>
      <w:r w:rsidRPr="00D928CF">
        <w:rPr>
          <w:rFonts w:ascii="Arial" w:hAnsi="Arial" w:cs="Arial"/>
          <w:lang w:val="es-HN"/>
        </w:rPr>
        <w:lastRenderedPageBreak/>
        <w:t>investigaciones o cambiar su curso, mismas que fueron interpuestas en su contra por al menos siete fiscales, bajo su cargo</w:t>
      </w:r>
      <w:r w:rsidRPr="00BA7268">
        <w:rPr>
          <w:rFonts w:ascii="Arial" w:hAnsi="Arial" w:cs="Arial"/>
          <w:lang w:val="es-HN"/>
        </w:rPr>
        <w:t>.</w:t>
      </w:r>
      <w:r w:rsidRPr="00BA7268">
        <w:rPr>
          <w:lang w:val="es-HN"/>
        </w:rPr>
        <w:t xml:space="preserve"> </w:t>
      </w:r>
    </w:p>
    <w:p w:rsidR="0066271B" w:rsidRPr="00037FE2" w:rsidRDefault="0066271B" w:rsidP="00FE46E8">
      <w:pPr>
        <w:spacing w:line="360" w:lineRule="auto"/>
        <w:jc w:val="both"/>
        <w:rPr>
          <w:rFonts w:ascii="Arial" w:hAnsi="Arial" w:cs="Arial"/>
        </w:rPr>
      </w:pPr>
    </w:p>
    <w:p w:rsidR="00A15624" w:rsidRPr="00665CA9" w:rsidRDefault="00665CA9" w:rsidP="00665CA9">
      <w:pPr>
        <w:spacing w:line="360" w:lineRule="auto"/>
        <w:jc w:val="both"/>
        <w:rPr>
          <w:rFonts w:ascii="Arial" w:hAnsi="Arial" w:cs="Arial"/>
          <w:color w:val="FF0000"/>
        </w:rPr>
      </w:pPr>
      <w:r w:rsidRPr="00665CA9">
        <w:rPr>
          <w:rFonts w:ascii="Arial" w:hAnsi="Arial" w:cs="Arial"/>
        </w:rPr>
        <w:t>16</w:t>
      </w:r>
      <w:r w:rsidR="0066271B" w:rsidRPr="00665CA9">
        <w:rPr>
          <w:rFonts w:ascii="Arial" w:hAnsi="Arial" w:cs="Arial"/>
        </w:rPr>
        <w:t>.</w:t>
      </w:r>
      <w:r w:rsidR="0066271B" w:rsidRPr="00037FE2">
        <w:rPr>
          <w:rFonts w:ascii="Arial" w:hAnsi="Arial" w:cs="Arial"/>
          <w:color w:val="FF0000"/>
        </w:rPr>
        <w:t xml:space="preserve">  </w:t>
      </w:r>
      <w:r w:rsidR="00A15624" w:rsidRPr="00037FE2">
        <w:rPr>
          <w:rFonts w:ascii="Arial" w:eastAsia="Times New Roman" w:hAnsi="Arial" w:cs="Arial"/>
        </w:rPr>
        <w:t>En Materia de Seguridad Pública, se han identificado los siguientes hallazgos:</w:t>
      </w:r>
    </w:p>
    <w:p w:rsidR="00A15624" w:rsidRPr="00037FE2" w:rsidRDefault="00A15624" w:rsidP="00A15624">
      <w:pPr>
        <w:spacing w:line="360" w:lineRule="auto"/>
        <w:jc w:val="both"/>
        <w:rPr>
          <w:rFonts w:ascii="Arial" w:hAnsi="Arial" w:cs="Arial"/>
        </w:rPr>
      </w:pPr>
      <w:r w:rsidRPr="00037FE2">
        <w:rPr>
          <w:rFonts w:ascii="Arial" w:eastAsia="Times New Roman" w:hAnsi="Arial" w:cs="Arial"/>
        </w:rPr>
        <w:t xml:space="preserve">- En relación al </w:t>
      </w:r>
      <w:r w:rsidRPr="00037FE2">
        <w:rPr>
          <w:rFonts w:ascii="Arial" w:hAnsi="Arial" w:cs="Arial"/>
        </w:rPr>
        <w:t xml:space="preserve">Artículo VI “Apoyo al fortalecimiento de la Seguridad Publica” 6.1.1.2 referente a digitalizar, incorporar y asegurar e inter-operatividad de la información, la MACCIH no ha realizado aportes en esa materia por parte de la MACCIH hacia las instituciones responsables. </w:t>
      </w:r>
    </w:p>
    <w:p w:rsidR="008F1A70" w:rsidRDefault="00A15624" w:rsidP="00FE46E8">
      <w:pPr>
        <w:spacing w:line="360" w:lineRule="auto"/>
        <w:jc w:val="both"/>
        <w:rPr>
          <w:rFonts w:ascii="Arial" w:eastAsia="Times New Roman" w:hAnsi="Arial" w:cs="Arial"/>
        </w:rPr>
      </w:pPr>
      <w:r w:rsidRPr="00037FE2">
        <w:rPr>
          <w:rFonts w:ascii="Arial" w:hAnsi="Arial" w:cs="Arial"/>
        </w:rPr>
        <w:t xml:space="preserve">- </w:t>
      </w:r>
      <w:r w:rsidRPr="00037FE2">
        <w:rPr>
          <w:rFonts w:ascii="Arial" w:eastAsia="Times New Roman" w:hAnsi="Arial" w:cs="Arial"/>
        </w:rPr>
        <w:t>La MACCIH no participó directamente en el proceso de Depuración y Transformación de la Policía Nacional, no obstante, presentó lineamientos para la elaboración del reglamento de la carrera policial y se registró consultas sobre los avances en los procedimientos de este proceso de depuración. Ni ha realizado actividades de apoyo a la DIDADPOL.</w:t>
      </w:r>
    </w:p>
    <w:p w:rsidR="00E4165D" w:rsidRPr="00037FE2" w:rsidRDefault="00E4165D" w:rsidP="00FE46E8">
      <w:pPr>
        <w:spacing w:line="360" w:lineRule="auto"/>
        <w:jc w:val="both"/>
        <w:rPr>
          <w:rFonts w:ascii="Arial" w:hAnsi="Arial" w:cs="Arial"/>
          <w:b/>
        </w:rPr>
      </w:pPr>
    </w:p>
    <w:p w:rsidR="00BE6223" w:rsidRPr="00037FE2" w:rsidRDefault="00665CA9" w:rsidP="00FE46E8">
      <w:pPr>
        <w:spacing w:line="360" w:lineRule="auto"/>
        <w:jc w:val="both"/>
        <w:textAlignment w:val="baseline"/>
        <w:rPr>
          <w:rFonts w:ascii="Arial" w:eastAsia="Times New Roman" w:hAnsi="Arial" w:cs="Arial"/>
          <w:b/>
          <w:lang w:val="es-HN"/>
        </w:rPr>
      </w:pPr>
      <w:r>
        <w:rPr>
          <w:rFonts w:ascii="Arial" w:hAnsi="Arial" w:cs="Arial"/>
        </w:rPr>
        <w:t>17</w:t>
      </w:r>
      <w:r w:rsidR="00796B62" w:rsidRPr="00037FE2">
        <w:rPr>
          <w:rFonts w:ascii="Arial" w:hAnsi="Arial" w:cs="Arial"/>
        </w:rPr>
        <w:t xml:space="preserve">-. </w:t>
      </w:r>
      <w:r w:rsidR="00BE6223" w:rsidRPr="00037FE2">
        <w:rPr>
          <w:rFonts w:ascii="Arial" w:hAnsi="Arial" w:cs="Arial"/>
        </w:rPr>
        <w:t xml:space="preserve">La Comisión ha </w:t>
      </w:r>
      <w:r w:rsidR="006B5F99" w:rsidRPr="00037FE2">
        <w:rPr>
          <w:rFonts w:ascii="Arial" w:hAnsi="Arial" w:cs="Arial"/>
        </w:rPr>
        <w:t>identificado</w:t>
      </w:r>
      <w:r w:rsidR="00BE6223" w:rsidRPr="00037FE2">
        <w:rPr>
          <w:rFonts w:ascii="Arial" w:hAnsi="Arial" w:cs="Arial"/>
        </w:rPr>
        <w:t xml:space="preserve">, que si bien es </w:t>
      </w:r>
      <w:r w:rsidR="006B5F99" w:rsidRPr="00037FE2">
        <w:rPr>
          <w:rFonts w:ascii="Arial" w:hAnsi="Arial" w:cs="Arial"/>
        </w:rPr>
        <w:t>cierto</w:t>
      </w:r>
      <w:r w:rsidR="00BE6223" w:rsidRPr="00037FE2">
        <w:rPr>
          <w:rFonts w:ascii="Arial" w:hAnsi="Arial" w:cs="Arial"/>
        </w:rPr>
        <w:t xml:space="preserve"> la </w:t>
      </w:r>
      <w:r w:rsidRPr="00037FE2">
        <w:rPr>
          <w:rFonts w:ascii="Arial" w:hAnsi="Arial" w:cs="Arial"/>
        </w:rPr>
        <w:t xml:space="preserve">MACCIH </w:t>
      </w:r>
      <w:r w:rsidR="00BE6223" w:rsidRPr="00037FE2">
        <w:rPr>
          <w:rFonts w:ascii="Arial" w:hAnsi="Arial" w:cs="Arial"/>
        </w:rPr>
        <w:t xml:space="preserve">ha realizado acciones en relación al </w:t>
      </w:r>
      <w:r w:rsidR="006B5F99" w:rsidRPr="00037FE2">
        <w:rPr>
          <w:rFonts w:ascii="Arial" w:hAnsi="Arial" w:cs="Arial"/>
        </w:rPr>
        <w:t>combate a la corrupción, estas</w:t>
      </w:r>
      <w:r w:rsidR="00BE6223" w:rsidRPr="00037FE2">
        <w:rPr>
          <w:rFonts w:ascii="Arial" w:hAnsi="Arial" w:cs="Arial"/>
        </w:rPr>
        <w:t xml:space="preserve"> han sido reactivas y de forma aislada, sin existir una visión estructural que permita atacar y evita</w:t>
      </w:r>
      <w:r w:rsidR="006B5F99" w:rsidRPr="00037FE2">
        <w:rPr>
          <w:rFonts w:ascii="Arial" w:hAnsi="Arial" w:cs="Arial"/>
        </w:rPr>
        <w:t>r el rebrote de la corrupción. Por otra parte, ha podido identificar que desde el Estado</w:t>
      </w:r>
      <w:r w:rsidR="00BE6223" w:rsidRPr="00037FE2">
        <w:rPr>
          <w:rFonts w:ascii="Arial" w:hAnsi="Arial" w:cs="Arial"/>
        </w:rPr>
        <w:t xml:space="preserve"> se está desarrollando una estrategia nacional de </w:t>
      </w:r>
      <w:r w:rsidR="003002C2" w:rsidRPr="00037FE2">
        <w:rPr>
          <w:rFonts w:ascii="Arial" w:hAnsi="Arial" w:cs="Arial"/>
        </w:rPr>
        <w:t>Transparencia</w:t>
      </w:r>
      <w:r w:rsidR="00BE6223" w:rsidRPr="00037FE2">
        <w:rPr>
          <w:rFonts w:ascii="Arial" w:hAnsi="Arial" w:cs="Arial"/>
        </w:rPr>
        <w:t xml:space="preserve"> y prevención de corrupción que es </w:t>
      </w:r>
      <w:r w:rsidR="003002C2" w:rsidRPr="00037FE2">
        <w:rPr>
          <w:rFonts w:ascii="Arial" w:hAnsi="Arial" w:cs="Arial"/>
        </w:rPr>
        <w:t>importante</w:t>
      </w:r>
      <w:r w:rsidR="006B5F99" w:rsidRPr="00037FE2">
        <w:rPr>
          <w:rFonts w:ascii="Arial" w:hAnsi="Arial" w:cs="Arial"/>
        </w:rPr>
        <w:t xml:space="preserve"> fortalecer, resultando destacables los siguientes puntos</w:t>
      </w:r>
      <w:r w:rsidR="00BE6223" w:rsidRPr="00037FE2">
        <w:rPr>
          <w:rFonts w:ascii="Arial" w:eastAsia="Times New Roman" w:hAnsi="Arial" w:cs="Arial"/>
          <w:b/>
          <w:lang w:val="es-HN"/>
        </w:rPr>
        <w:t>:</w:t>
      </w:r>
    </w:p>
    <w:p w:rsidR="00BE6223" w:rsidRPr="00037FE2" w:rsidRDefault="00BE6223" w:rsidP="00FE46E8">
      <w:pPr>
        <w:spacing w:line="360" w:lineRule="auto"/>
        <w:jc w:val="both"/>
        <w:textAlignment w:val="baseline"/>
        <w:rPr>
          <w:rFonts w:ascii="Arial" w:eastAsia="Times New Roman" w:hAnsi="Arial" w:cs="Arial"/>
          <w:b/>
          <w:lang w:val="es-HN"/>
        </w:rPr>
      </w:pPr>
    </w:p>
    <w:p w:rsidR="00BE6223" w:rsidRPr="00037FE2" w:rsidRDefault="00BE6223" w:rsidP="00FE46E8">
      <w:pPr>
        <w:pStyle w:val="Prrafodelista"/>
        <w:numPr>
          <w:ilvl w:val="0"/>
          <w:numId w:val="11"/>
        </w:numPr>
        <w:spacing w:after="160" w:line="360" w:lineRule="auto"/>
        <w:jc w:val="both"/>
        <w:rPr>
          <w:rFonts w:ascii="Arial" w:hAnsi="Arial" w:cs="Arial"/>
          <w:sz w:val="24"/>
          <w:szCs w:val="24"/>
        </w:rPr>
      </w:pPr>
      <w:r w:rsidRPr="00037FE2">
        <w:rPr>
          <w:rFonts w:ascii="Arial" w:hAnsi="Arial" w:cs="Arial"/>
          <w:b/>
          <w:sz w:val="24"/>
          <w:szCs w:val="24"/>
        </w:rPr>
        <w:t>Declaración para Consolidar a Honduras como Estado Abierto  e instalación de la Mesa Interagencial de Transparencia y Anticorrupción</w:t>
      </w:r>
      <w:r w:rsidRPr="00037FE2">
        <w:rPr>
          <w:rFonts w:ascii="Arial" w:hAnsi="Arial" w:cs="Arial"/>
          <w:sz w:val="24"/>
          <w:szCs w:val="24"/>
        </w:rPr>
        <w:t>.– Dentro del marco de las acciones para garan</w:t>
      </w:r>
      <w:r w:rsidR="00C24AAC" w:rsidRPr="00037FE2">
        <w:rPr>
          <w:rFonts w:ascii="Arial" w:hAnsi="Arial" w:cs="Arial"/>
          <w:sz w:val="24"/>
          <w:szCs w:val="24"/>
        </w:rPr>
        <w:t>tizar una mayor transparencia los representantes de los tres poderes del Estado, el Servicio de Administración de rentas del Estado, la Secretaría de Finanzas, el Ministerio Público, Tribunal Superior de Cuentas, el Instituto de Acceso a la Información Pública, y la Procuraduría General de la República</w:t>
      </w:r>
      <w:r w:rsidRPr="00037FE2">
        <w:rPr>
          <w:rFonts w:ascii="Arial" w:hAnsi="Arial" w:cs="Arial"/>
          <w:sz w:val="24"/>
          <w:szCs w:val="24"/>
        </w:rPr>
        <w:t xml:space="preserve">, el </w:t>
      </w:r>
      <w:r w:rsidRPr="00037FE2">
        <w:rPr>
          <w:rFonts w:ascii="Arial" w:hAnsi="Arial" w:cs="Arial"/>
          <w:sz w:val="24"/>
          <w:szCs w:val="24"/>
          <w:u w:val="single"/>
        </w:rPr>
        <w:t>16 de mayo de 2018</w:t>
      </w:r>
      <w:r w:rsidRPr="00037FE2">
        <w:rPr>
          <w:rFonts w:ascii="Arial" w:hAnsi="Arial" w:cs="Arial"/>
          <w:sz w:val="24"/>
          <w:szCs w:val="24"/>
        </w:rPr>
        <w:t>,</w:t>
      </w:r>
      <w:r w:rsidR="00C24AAC" w:rsidRPr="00037FE2">
        <w:rPr>
          <w:rFonts w:ascii="Arial" w:hAnsi="Arial" w:cs="Arial"/>
          <w:sz w:val="24"/>
          <w:szCs w:val="24"/>
        </w:rPr>
        <w:t xml:space="preserve"> firmaron</w:t>
      </w:r>
      <w:r w:rsidRPr="00037FE2">
        <w:rPr>
          <w:rFonts w:ascii="Arial" w:hAnsi="Arial" w:cs="Arial"/>
          <w:sz w:val="24"/>
          <w:szCs w:val="24"/>
        </w:rPr>
        <w:t xml:space="preserve"> la “Declaración para Consolidar a Honduras como </w:t>
      </w:r>
      <w:r w:rsidRPr="00037FE2">
        <w:rPr>
          <w:rFonts w:ascii="Arial" w:hAnsi="Arial" w:cs="Arial"/>
          <w:sz w:val="24"/>
          <w:szCs w:val="24"/>
        </w:rPr>
        <w:lastRenderedPageBreak/>
        <w:t xml:space="preserve">Estado Abierto”, y como parte de los compromisos de dicha declaración el 31 de julio se firmó el “Acuerdo de Cooperación para la Instalación de la Mesa Interagencial de Transparencia y Anticorrupción”. </w:t>
      </w:r>
    </w:p>
    <w:p w:rsidR="00BE6223" w:rsidRPr="00037FE2" w:rsidRDefault="00BE6223" w:rsidP="00FE46E8">
      <w:pPr>
        <w:pStyle w:val="Prrafodelista"/>
        <w:numPr>
          <w:ilvl w:val="0"/>
          <w:numId w:val="11"/>
        </w:numPr>
        <w:spacing w:after="160" w:line="360" w:lineRule="auto"/>
        <w:jc w:val="both"/>
        <w:rPr>
          <w:rFonts w:ascii="Arial" w:hAnsi="Arial" w:cs="Arial"/>
          <w:sz w:val="24"/>
          <w:szCs w:val="24"/>
        </w:rPr>
      </w:pPr>
      <w:r w:rsidRPr="00037FE2">
        <w:rPr>
          <w:rFonts w:ascii="Arial" w:hAnsi="Arial" w:cs="Arial"/>
          <w:b/>
          <w:sz w:val="24"/>
          <w:szCs w:val="24"/>
        </w:rPr>
        <w:t xml:space="preserve">Política Nacional de Transparencia, Integridad y Prevención a la </w:t>
      </w:r>
      <w:r w:rsidR="002008A7" w:rsidRPr="00037FE2">
        <w:rPr>
          <w:rFonts w:ascii="Arial" w:hAnsi="Arial" w:cs="Arial"/>
          <w:b/>
          <w:sz w:val="24"/>
          <w:szCs w:val="24"/>
        </w:rPr>
        <w:t>Corrupción</w:t>
      </w:r>
      <w:r w:rsidR="002008A7" w:rsidRPr="00037FE2">
        <w:rPr>
          <w:rFonts w:ascii="Arial" w:hAnsi="Arial" w:cs="Arial"/>
          <w:sz w:val="24"/>
          <w:szCs w:val="24"/>
        </w:rPr>
        <w:t>. –</w:t>
      </w:r>
      <w:r w:rsidRPr="00037FE2">
        <w:rPr>
          <w:rFonts w:ascii="Arial" w:hAnsi="Arial" w:cs="Arial"/>
          <w:sz w:val="24"/>
          <w:szCs w:val="24"/>
        </w:rPr>
        <w:t xml:space="preserve"> La discusión e implementación de esta política, constituye el primer producto de la Mesa Interagencial de Transparencia y Anticorrupción.  Uno de los compromisos contenidos en dicha política es el de elaborar </w:t>
      </w:r>
      <w:r w:rsidRPr="00037FE2">
        <w:rPr>
          <w:rFonts w:ascii="Arial" w:hAnsi="Arial" w:cs="Arial"/>
          <w:b/>
          <w:sz w:val="24"/>
          <w:szCs w:val="24"/>
        </w:rPr>
        <w:t>planes de acción de trasparencia y estado abierto, conforme a los lineamiento</w:t>
      </w:r>
      <w:r w:rsidR="003002C2" w:rsidRPr="00037FE2">
        <w:rPr>
          <w:rFonts w:ascii="Arial" w:hAnsi="Arial" w:cs="Arial"/>
          <w:b/>
          <w:sz w:val="24"/>
          <w:szCs w:val="24"/>
        </w:rPr>
        <w:t>s</w:t>
      </w:r>
      <w:r w:rsidRPr="00037FE2">
        <w:rPr>
          <w:rFonts w:ascii="Arial" w:hAnsi="Arial" w:cs="Arial"/>
          <w:b/>
          <w:sz w:val="24"/>
          <w:szCs w:val="24"/>
        </w:rPr>
        <w:t xml:space="preserve"> de OGP</w:t>
      </w:r>
      <w:r w:rsidRPr="00037FE2">
        <w:rPr>
          <w:rFonts w:ascii="Arial" w:hAnsi="Arial" w:cs="Arial"/>
          <w:sz w:val="24"/>
          <w:szCs w:val="24"/>
        </w:rPr>
        <w:t>.</w:t>
      </w:r>
      <w:r w:rsidR="003A3EBC" w:rsidRPr="00037FE2">
        <w:rPr>
          <w:rFonts w:ascii="Arial" w:hAnsi="Arial" w:cs="Arial"/>
          <w:sz w:val="24"/>
          <w:szCs w:val="24"/>
        </w:rPr>
        <w:t xml:space="preserve"> Esta Comisión ha </w:t>
      </w:r>
      <w:r w:rsidR="002008A7" w:rsidRPr="00037FE2">
        <w:rPr>
          <w:rFonts w:ascii="Arial" w:hAnsi="Arial" w:cs="Arial"/>
          <w:sz w:val="24"/>
          <w:szCs w:val="24"/>
        </w:rPr>
        <w:t>tenido</w:t>
      </w:r>
      <w:r w:rsidR="003A3EBC" w:rsidRPr="00037FE2">
        <w:rPr>
          <w:rFonts w:ascii="Arial" w:hAnsi="Arial" w:cs="Arial"/>
          <w:sz w:val="24"/>
          <w:szCs w:val="24"/>
        </w:rPr>
        <w:t xml:space="preserve"> en sus manos el Borrador de la </w:t>
      </w:r>
      <w:r w:rsidR="003A3EBC" w:rsidRPr="00037FE2">
        <w:rPr>
          <w:rFonts w:ascii="Arial" w:hAnsi="Arial" w:cs="Arial"/>
          <w:b/>
          <w:sz w:val="24"/>
          <w:szCs w:val="24"/>
        </w:rPr>
        <w:t xml:space="preserve">Política Nacional de Transparencia, Integridad y Prevención a la Corrupción, </w:t>
      </w:r>
      <w:r w:rsidR="003A3EBC" w:rsidRPr="00037FE2">
        <w:rPr>
          <w:rFonts w:ascii="Arial" w:hAnsi="Arial" w:cs="Arial"/>
          <w:sz w:val="24"/>
          <w:szCs w:val="24"/>
        </w:rPr>
        <w:t>la cual está a espera únicamente de socialización y aprobación.</w:t>
      </w:r>
    </w:p>
    <w:p w:rsidR="00FD7E8F" w:rsidRPr="00037FE2" w:rsidRDefault="00FD7E8F" w:rsidP="00FE46E8">
      <w:pPr>
        <w:spacing w:line="360" w:lineRule="auto"/>
        <w:jc w:val="both"/>
        <w:rPr>
          <w:rFonts w:ascii="Arial" w:eastAsia="Times New Roman" w:hAnsi="Arial" w:cs="Arial"/>
          <w:b/>
          <w:lang w:eastAsia="es-HN"/>
        </w:rPr>
      </w:pPr>
    </w:p>
    <w:p w:rsidR="00A15624" w:rsidRPr="00037FE2" w:rsidRDefault="00A15624">
      <w:pPr>
        <w:rPr>
          <w:rFonts w:ascii="Arial" w:hAnsi="Arial" w:cs="Arial"/>
          <w:b/>
        </w:rPr>
      </w:pPr>
    </w:p>
    <w:p w:rsidR="009F3E43" w:rsidRPr="00037FE2" w:rsidRDefault="009F3E43" w:rsidP="00037FE2">
      <w:pPr>
        <w:spacing w:line="360" w:lineRule="auto"/>
        <w:jc w:val="center"/>
        <w:rPr>
          <w:rFonts w:ascii="Arial" w:hAnsi="Arial" w:cs="Arial"/>
          <w:b/>
        </w:rPr>
      </w:pPr>
      <w:r w:rsidRPr="00037FE2">
        <w:rPr>
          <w:rFonts w:ascii="Arial" w:hAnsi="Arial" w:cs="Arial"/>
          <w:b/>
        </w:rPr>
        <w:t>CONCLUSIONES:</w:t>
      </w:r>
    </w:p>
    <w:p w:rsidR="009F3E43" w:rsidRPr="00037FE2" w:rsidRDefault="009F3E43" w:rsidP="00FE46E8">
      <w:pPr>
        <w:spacing w:line="360" w:lineRule="auto"/>
        <w:jc w:val="both"/>
        <w:rPr>
          <w:rFonts w:ascii="Arial" w:hAnsi="Arial" w:cs="Arial"/>
          <w:b/>
        </w:rPr>
      </w:pPr>
    </w:p>
    <w:p w:rsidR="00823A7C" w:rsidRDefault="00823A7C" w:rsidP="00DA2DF2">
      <w:pPr>
        <w:spacing w:line="360" w:lineRule="auto"/>
        <w:jc w:val="both"/>
        <w:rPr>
          <w:rFonts w:ascii="Arial" w:hAnsi="Arial" w:cs="Arial"/>
        </w:rPr>
      </w:pPr>
      <w:r w:rsidRPr="00823A7C">
        <w:rPr>
          <w:rFonts w:ascii="Arial" w:hAnsi="Arial" w:cs="Arial"/>
        </w:rPr>
        <w:t xml:space="preserve">Para esta Comisión es oportuno señalarle al Pleno </w:t>
      </w:r>
      <w:r w:rsidR="00665CA9" w:rsidRPr="00823A7C">
        <w:rPr>
          <w:rFonts w:ascii="Arial" w:hAnsi="Arial" w:cs="Arial"/>
        </w:rPr>
        <w:t>que,</w:t>
      </w:r>
      <w:r w:rsidRPr="00823A7C">
        <w:rPr>
          <w:rFonts w:ascii="Arial" w:hAnsi="Arial" w:cs="Arial"/>
        </w:rPr>
        <w:t xml:space="preserve"> a</w:t>
      </w:r>
      <w:r>
        <w:rPr>
          <w:rFonts w:ascii="Arial" w:hAnsi="Arial" w:cs="Arial"/>
        </w:rPr>
        <w:t>l tenor de lo establecido en la</w:t>
      </w:r>
      <w:r w:rsidRPr="00823A7C">
        <w:rPr>
          <w:rFonts w:ascii="Arial" w:hAnsi="Arial" w:cs="Arial"/>
        </w:rPr>
        <w:t xml:space="preserve"> Constitución de la República, artículo 205 numeral 21, el cual establece literalmente corresponde</w:t>
      </w:r>
      <w:r>
        <w:rPr>
          <w:rFonts w:ascii="Arial" w:hAnsi="Arial" w:cs="Arial"/>
        </w:rPr>
        <w:t xml:space="preserve"> al Congreso Nacional … “21) nombrar comisiones especiales para la investigación de asuntos de interés nacional. La comparecencia a requerimiento de dichas comisiones será obligatoria bajo los mismos apremios que se observan en el procedimiento judicial”. Por lo que el haberse negado por parte de la Misión el envío de la información requerida constituye desobediencia en los mismos términos que a un juez, por lo que esta acción no debe pasar desapercibida por las diferentes autoridades de nuestro país.   </w:t>
      </w:r>
    </w:p>
    <w:p w:rsidR="00DA2DF2" w:rsidRPr="00037FE2" w:rsidRDefault="00873667" w:rsidP="00DA2DF2">
      <w:pPr>
        <w:spacing w:line="360" w:lineRule="auto"/>
        <w:jc w:val="both"/>
        <w:rPr>
          <w:rFonts w:ascii="Arial" w:hAnsi="Arial" w:cs="Arial"/>
        </w:rPr>
      </w:pPr>
      <w:r w:rsidRPr="00037FE2">
        <w:rPr>
          <w:rFonts w:ascii="Arial" w:hAnsi="Arial" w:cs="Arial"/>
        </w:rPr>
        <w:t xml:space="preserve">En relación </w:t>
      </w:r>
      <w:r w:rsidR="00FE46E8" w:rsidRPr="00037FE2">
        <w:rPr>
          <w:rFonts w:ascii="Arial" w:hAnsi="Arial" w:cs="Arial"/>
        </w:rPr>
        <w:t>al mandato establecido</w:t>
      </w:r>
      <w:r w:rsidRPr="00037FE2">
        <w:rPr>
          <w:rFonts w:ascii="Arial" w:hAnsi="Arial" w:cs="Arial"/>
        </w:rPr>
        <w:t xml:space="preserve"> por el Pleno, esta Comisión,</w:t>
      </w:r>
      <w:r w:rsidR="00DA2DF2" w:rsidRPr="00037FE2">
        <w:rPr>
          <w:rFonts w:ascii="Arial" w:hAnsi="Arial" w:cs="Arial"/>
        </w:rPr>
        <w:t xml:space="preserve"> concluye lo siguiente:</w:t>
      </w:r>
    </w:p>
    <w:p w:rsidR="00EF250E" w:rsidRPr="00037FE2" w:rsidRDefault="00DA2DF2" w:rsidP="00EF250E">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lastRenderedPageBreak/>
        <w:t>No se pudo conocer el presupuesto ejecutado por la MACCIH durante los cuatro años hasta el día de hoy, porque la Misión se negó entregar esta información para conocimiento de la población hondureña.</w:t>
      </w:r>
    </w:p>
    <w:p w:rsidR="00DA2DF2" w:rsidRPr="00037FE2" w:rsidRDefault="00DA2DF2" w:rsidP="00EF250E">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No se pudo determinar</w:t>
      </w:r>
      <w:r w:rsidR="00873667" w:rsidRPr="00037FE2">
        <w:rPr>
          <w:rFonts w:ascii="Arial" w:hAnsi="Arial" w:cs="Arial"/>
          <w:sz w:val="24"/>
          <w:szCs w:val="24"/>
          <w:lang w:val="es-MX"/>
        </w:rPr>
        <w:t xml:space="preserve"> los </w:t>
      </w:r>
      <w:r w:rsidRPr="00037FE2">
        <w:rPr>
          <w:rFonts w:ascii="Arial" w:hAnsi="Arial" w:cs="Arial"/>
          <w:b/>
          <w:sz w:val="24"/>
          <w:szCs w:val="24"/>
          <w:lang w:val="es-MX"/>
        </w:rPr>
        <w:t>CRITERIOS</w:t>
      </w:r>
      <w:r w:rsidR="00873667" w:rsidRPr="00037FE2">
        <w:rPr>
          <w:rFonts w:ascii="Arial" w:hAnsi="Arial" w:cs="Arial"/>
          <w:sz w:val="24"/>
          <w:szCs w:val="24"/>
          <w:lang w:val="es-MX"/>
        </w:rPr>
        <w:t xml:space="preserve"> utilizados por la MACCIH en la selección de casos en los cuales participa</w:t>
      </w:r>
      <w:r w:rsidRPr="00037FE2">
        <w:rPr>
          <w:rFonts w:ascii="Arial" w:hAnsi="Arial" w:cs="Arial"/>
          <w:sz w:val="24"/>
          <w:szCs w:val="24"/>
          <w:lang w:val="es-MX"/>
        </w:rPr>
        <w:t xml:space="preserve">, sin </w:t>
      </w:r>
      <w:r w:rsidR="00EF250E" w:rsidRPr="00037FE2">
        <w:rPr>
          <w:rFonts w:ascii="Arial" w:hAnsi="Arial" w:cs="Arial"/>
          <w:sz w:val="24"/>
          <w:szCs w:val="24"/>
          <w:lang w:val="es-MX"/>
        </w:rPr>
        <w:t>embargo,</w:t>
      </w:r>
      <w:r w:rsidRPr="00037FE2">
        <w:rPr>
          <w:rFonts w:ascii="Arial" w:hAnsi="Arial" w:cs="Arial"/>
          <w:sz w:val="24"/>
          <w:szCs w:val="24"/>
          <w:lang w:val="es-MX"/>
        </w:rPr>
        <w:t xml:space="preserve"> es de público conocimiento que no existe ninguna acción judicial </w:t>
      </w:r>
      <w:r w:rsidR="00EF250E" w:rsidRPr="00037FE2">
        <w:rPr>
          <w:rFonts w:ascii="Arial" w:hAnsi="Arial" w:cs="Arial"/>
          <w:sz w:val="24"/>
          <w:szCs w:val="24"/>
          <w:lang w:val="es-MX"/>
        </w:rPr>
        <w:t xml:space="preserve">en los casos: CASO IV URNA O CARRETILLAZO; AVIÓN JET NARCO DEJADO ABANDONADO EN TONCONTÍN; CASO SOBORNOS HONDUTEL FUNCIONARIOS “A” y “B”; CASO INJUPEMP; todos ellos del periodo 2006-2010 y que formaban parte del listado original de 12 casos que le fueron entregados, sumando a ello; tampoco existe acción judicial en los casos referentes al Fondo Departamental 2006-2010, caso denunciado por el ex administrador de casa presidencial Rafael Barahona sobre pagos ilegales efectuados a exministros de ese periodo de gobierno y personas allegadas, sobornos pagados para la aprobación de </w:t>
      </w:r>
      <w:r w:rsidR="00850367" w:rsidRPr="00037FE2">
        <w:rPr>
          <w:rFonts w:ascii="Arial" w:hAnsi="Arial" w:cs="Arial"/>
          <w:sz w:val="24"/>
          <w:szCs w:val="24"/>
          <w:lang w:val="es-MX"/>
        </w:rPr>
        <w:t>ALBA</w:t>
      </w:r>
      <w:r w:rsidR="00EF250E" w:rsidRPr="00037FE2">
        <w:rPr>
          <w:rFonts w:ascii="Arial" w:hAnsi="Arial" w:cs="Arial"/>
          <w:sz w:val="24"/>
          <w:szCs w:val="24"/>
          <w:lang w:val="es-MX"/>
        </w:rPr>
        <w:t xml:space="preserve"> y PETROCARIBE, </w:t>
      </w:r>
      <w:r w:rsidR="00850367" w:rsidRPr="00037FE2">
        <w:rPr>
          <w:rFonts w:ascii="Arial" w:hAnsi="Arial" w:cs="Arial"/>
          <w:sz w:val="24"/>
          <w:szCs w:val="24"/>
          <w:lang w:val="es-MX"/>
        </w:rPr>
        <w:t>manejo irregular de fondos de la estrategia de reducción de la pobreza, entre otros.</w:t>
      </w:r>
    </w:p>
    <w:p w:rsidR="00850367" w:rsidRPr="00037FE2" w:rsidRDefault="00850367" w:rsidP="00DA2DF2">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Igualmente, por la desobediencia a la entrega de información por parte de la Misión, no se pudo determinar porque razón en el caso conocido como “Red De Diputados”, aunque aparecen en la parte inicial del requerimiento fiscal, fueron excluidos de la condición de acusados 5 diputados de la entonces bancada del Partido Libertad y Refundación LIBRE.</w:t>
      </w:r>
    </w:p>
    <w:p w:rsidR="00850367" w:rsidRPr="00037FE2" w:rsidRDefault="00850367" w:rsidP="00DA2DF2">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 xml:space="preserve">A criterio de esta Comisión ha existido una flagrante violación en la </w:t>
      </w:r>
      <w:r w:rsidR="00037FE2">
        <w:rPr>
          <w:rFonts w:ascii="Arial" w:hAnsi="Arial" w:cs="Arial"/>
          <w:sz w:val="24"/>
          <w:szCs w:val="24"/>
        </w:rPr>
        <w:t>s</w:t>
      </w:r>
      <w:r w:rsidRPr="00037FE2">
        <w:rPr>
          <w:rFonts w:ascii="Arial" w:hAnsi="Arial" w:cs="Arial"/>
          <w:sz w:val="24"/>
          <w:szCs w:val="24"/>
        </w:rPr>
        <w:t xml:space="preserve">ecretividad de las investigaciones que realiza la Misión, pues es de público conocimiento que sus propio voceros han revelado de forma ilegal, nombres y casos que están en procesos de investigación, al grado que se le ha entregado fotocopias de documentos relacionados a periodistas internacionales, ejemplo de ello lo que ha denunciado la Comisión Nacional de Banca y Seguros CNBS, cuando se ha revelado </w:t>
      </w:r>
      <w:r w:rsidR="00F12970">
        <w:rPr>
          <w:rFonts w:ascii="Arial" w:hAnsi="Arial" w:cs="Arial"/>
          <w:sz w:val="24"/>
          <w:szCs w:val="24"/>
        </w:rPr>
        <w:t xml:space="preserve">de manera ilegal, </w:t>
      </w:r>
      <w:r w:rsidRPr="00037FE2">
        <w:rPr>
          <w:rFonts w:ascii="Arial" w:hAnsi="Arial" w:cs="Arial"/>
          <w:sz w:val="24"/>
          <w:szCs w:val="24"/>
        </w:rPr>
        <w:t>información bancaria de personas.</w:t>
      </w:r>
    </w:p>
    <w:p w:rsidR="004B0537" w:rsidRPr="00037FE2" w:rsidRDefault="00850367" w:rsidP="00DA2DF2">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lastRenderedPageBreak/>
        <w:t xml:space="preserve">La Comisión concluye que </w:t>
      </w:r>
      <w:r w:rsidR="004B0537" w:rsidRPr="00037FE2">
        <w:rPr>
          <w:rFonts w:ascii="Arial" w:hAnsi="Arial" w:cs="Arial"/>
          <w:sz w:val="24"/>
          <w:szCs w:val="24"/>
        </w:rPr>
        <w:t>las acciones de la MACCIH han violentado la independencia de los órganos constitucionales contralores como el Tribunal Superior de Cuentas, de investigación (Ministerio Público) y de juzgamiento, al grado que se ha denunciado presi</w:t>
      </w:r>
      <w:r w:rsidR="00F12970">
        <w:rPr>
          <w:rFonts w:ascii="Arial" w:hAnsi="Arial" w:cs="Arial"/>
          <w:sz w:val="24"/>
          <w:szCs w:val="24"/>
        </w:rPr>
        <w:t xml:space="preserve">ón ilegal a jueces, incluso hacia los integrantes </w:t>
      </w:r>
      <w:r w:rsidR="004B0537" w:rsidRPr="00037FE2">
        <w:rPr>
          <w:rFonts w:ascii="Arial" w:hAnsi="Arial" w:cs="Arial"/>
          <w:sz w:val="24"/>
          <w:szCs w:val="24"/>
        </w:rPr>
        <w:t>del más alto Tribunal del país.</w:t>
      </w:r>
    </w:p>
    <w:p w:rsidR="00850367" w:rsidRPr="00037FE2" w:rsidRDefault="004B0537" w:rsidP="00DA2DF2">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 xml:space="preserve">La creación de Tribunales Anti-corrupción, y designación de sus jueces y funcionarios bajo un proceso con participación de la </w:t>
      </w:r>
      <w:r w:rsidR="006E1B3F" w:rsidRPr="00037FE2">
        <w:rPr>
          <w:rFonts w:ascii="Arial" w:hAnsi="Arial" w:cs="Arial"/>
          <w:sz w:val="24"/>
          <w:szCs w:val="24"/>
        </w:rPr>
        <w:t>Misión ha</w:t>
      </w:r>
      <w:r w:rsidRPr="00037FE2">
        <w:rPr>
          <w:rFonts w:ascii="Arial" w:hAnsi="Arial" w:cs="Arial"/>
          <w:sz w:val="24"/>
          <w:szCs w:val="24"/>
        </w:rPr>
        <w:t xml:space="preserve"> derivado en</w:t>
      </w:r>
      <w:r w:rsidR="006E1B3F" w:rsidRPr="00037FE2">
        <w:rPr>
          <w:rFonts w:ascii="Arial" w:hAnsi="Arial" w:cs="Arial"/>
          <w:sz w:val="24"/>
          <w:szCs w:val="24"/>
        </w:rPr>
        <w:t xml:space="preserve"> </w:t>
      </w:r>
      <w:r w:rsidRPr="00037FE2">
        <w:rPr>
          <w:rFonts w:ascii="Arial" w:hAnsi="Arial" w:cs="Arial"/>
          <w:sz w:val="24"/>
          <w:szCs w:val="24"/>
        </w:rPr>
        <w:t>sendas denuncias de parcialidad, al grado que las resoluciones emitidas en la primera instancia de este circuito, en su mayoría han sido revocadas o sustituidas.</w:t>
      </w:r>
    </w:p>
    <w:p w:rsidR="006E1B3F" w:rsidRPr="00037FE2" w:rsidRDefault="006E1B3F" w:rsidP="006E1B3F">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Al igual se ha denunciado con carácter de ilegalidad la participación de extranjeros en actividades que son exclusivas de autoridades hondureñas, como allanamientos, secuestros de documentos</w:t>
      </w:r>
      <w:r w:rsidR="00F12970">
        <w:rPr>
          <w:rFonts w:ascii="Arial" w:hAnsi="Arial" w:cs="Arial"/>
          <w:sz w:val="24"/>
          <w:szCs w:val="24"/>
        </w:rPr>
        <w:t>, presencia en audiencias judiciales y posterior a estas el uso de redes sociales para presionar las resoluciones que deben tomar los jueces después de suspendidas dichas audiencias</w:t>
      </w:r>
      <w:r w:rsidRPr="00037FE2">
        <w:rPr>
          <w:rFonts w:ascii="Arial" w:hAnsi="Arial" w:cs="Arial"/>
          <w:sz w:val="24"/>
          <w:szCs w:val="24"/>
        </w:rPr>
        <w:t>.</w:t>
      </w:r>
    </w:p>
    <w:p w:rsidR="006E1B3F" w:rsidRPr="00037FE2" w:rsidRDefault="006E1B3F" w:rsidP="006E1B3F">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La Comisión concluye que ha existido una violación al principio de legalidad por parte de los miembros de la Misión, cuando se desconoce abiertamente por parte de éstos, la vigencia de leyes y decretos y el respeto que toda autoridad debe tener por esta legislación.</w:t>
      </w:r>
    </w:p>
    <w:p w:rsidR="006E1B3F" w:rsidRPr="00037FE2" w:rsidRDefault="006E1B3F" w:rsidP="00A15624">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 xml:space="preserve">A 4 años de funcionamiento de la Misión, los logros obtenidos y que son de público conocimiento son muy escasos, </w:t>
      </w:r>
      <w:r w:rsidR="00A15624" w:rsidRPr="00037FE2">
        <w:rPr>
          <w:rFonts w:ascii="Arial" w:hAnsi="Arial" w:cs="Arial"/>
          <w:sz w:val="24"/>
          <w:szCs w:val="24"/>
        </w:rPr>
        <w:t>pues existe</w:t>
      </w:r>
      <w:r w:rsidRPr="00037FE2">
        <w:rPr>
          <w:rFonts w:ascii="Arial" w:hAnsi="Arial" w:cs="Arial"/>
          <w:sz w:val="24"/>
          <w:szCs w:val="24"/>
        </w:rPr>
        <w:t xml:space="preserve"> errado planteamiento de la calificación de los delitos en los requerimientos fiscales, en las peticiones que en las audiencias se formulan ante los órganos jurisdiccionales</w:t>
      </w:r>
      <w:r w:rsidR="00A15624" w:rsidRPr="00037FE2">
        <w:rPr>
          <w:rFonts w:ascii="Arial" w:hAnsi="Arial" w:cs="Arial"/>
          <w:sz w:val="24"/>
          <w:szCs w:val="24"/>
        </w:rPr>
        <w:t xml:space="preserve">, lo que ha ocasionado violaciones del debido proceso, los Derechos Humanos de los acusados y </w:t>
      </w:r>
      <w:r w:rsidR="00A15624" w:rsidRPr="00037FE2">
        <w:rPr>
          <w:rFonts w:ascii="Arial" w:hAnsi="Arial" w:cs="Arial"/>
          <w:sz w:val="24"/>
          <w:szCs w:val="24"/>
          <w:shd w:val="clear" w:color="auto" w:fill="FFFFFF"/>
        </w:rPr>
        <w:t>el estado de inocencia de las personas.</w:t>
      </w:r>
    </w:p>
    <w:p w:rsidR="009F3E43" w:rsidRPr="00037FE2" w:rsidRDefault="00EF250E" w:rsidP="006E1B3F">
      <w:pPr>
        <w:pStyle w:val="Prrafodelista"/>
        <w:numPr>
          <w:ilvl w:val="0"/>
          <w:numId w:val="18"/>
        </w:numPr>
        <w:spacing w:line="360" w:lineRule="auto"/>
        <w:jc w:val="both"/>
        <w:rPr>
          <w:rFonts w:ascii="Arial" w:hAnsi="Arial" w:cs="Arial"/>
          <w:sz w:val="24"/>
          <w:szCs w:val="24"/>
        </w:rPr>
      </w:pPr>
      <w:r w:rsidRPr="00037FE2">
        <w:rPr>
          <w:rFonts w:ascii="Arial" w:hAnsi="Arial" w:cs="Arial"/>
          <w:sz w:val="24"/>
          <w:szCs w:val="24"/>
        </w:rPr>
        <w:t xml:space="preserve">Esta Comisión, al igual que países cooperantes, reconoce los esfuerzos realizados y logros alcanzados por las actuales autoridades que rigen el Ministerio Público y el Poder Judicial para reducir los índices de impunidad, </w:t>
      </w:r>
      <w:r w:rsidRPr="00037FE2">
        <w:rPr>
          <w:rFonts w:ascii="Arial" w:hAnsi="Arial" w:cs="Arial"/>
          <w:sz w:val="24"/>
          <w:szCs w:val="24"/>
        </w:rPr>
        <w:lastRenderedPageBreak/>
        <w:t>fortaleciendo la investigación penal, capacitando a los funcionarios, e implementando reformas institucionales, en el combate a la corrupción; esfuerzos que merecen el apoyo presupuestario constante del Congreso Nacional.</w:t>
      </w:r>
    </w:p>
    <w:p w:rsidR="00F12970" w:rsidRDefault="00F12970" w:rsidP="00F12970">
      <w:pPr>
        <w:rPr>
          <w:rFonts w:ascii="Arial" w:hAnsi="Arial" w:cs="Arial"/>
          <w:b/>
        </w:rPr>
      </w:pPr>
    </w:p>
    <w:p w:rsidR="009F3E43" w:rsidRPr="00037FE2" w:rsidRDefault="00F12970" w:rsidP="00F12970">
      <w:pPr>
        <w:jc w:val="center"/>
        <w:rPr>
          <w:rFonts w:ascii="Arial" w:hAnsi="Arial" w:cs="Arial"/>
          <w:b/>
        </w:rPr>
      </w:pPr>
      <w:r>
        <w:rPr>
          <w:rFonts w:ascii="Arial" w:hAnsi="Arial" w:cs="Arial"/>
          <w:b/>
        </w:rPr>
        <w:t>RECOMENDACIONES</w:t>
      </w:r>
      <w:r w:rsidR="009F3E43" w:rsidRPr="00037FE2">
        <w:rPr>
          <w:rFonts w:ascii="Arial" w:hAnsi="Arial" w:cs="Arial"/>
          <w:b/>
        </w:rPr>
        <w:t>:</w:t>
      </w:r>
    </w:p>
    <w:p w:rsidR="009F3E43" w:rsidRPr="00037FE2" w:rsidRDefault="009F3E43" w:rsidP="00FE46E8">
      <w:pPr>
        <w:spacing w:line="360" w:lineRule="auto"/>
        <w:jc w:val="both"/>
        <w:rPr>
          <w:rFonts w:ascii="Arial" w:hAnsi="Arial" w:cs="Arial"/>
        </w:rPr>
      </w:pPr>
      <w:r w:rsidRPr="00037FE2">
        <w:rPr>
          <w:rFonts w:ascii="Arial" w:hAnsi="Arial" w:cs="Arial"/>
        </w:rPr>
        <w:t xml:space="preserve"> </w:t>
      </w:r>
    </w:p>
    <w:p w:rsidR="006A6918" w:rsidRPr="00037FE2" w:rsidRDefault="009F3E43" w:rsidP="00FE46E8">
      <w:pPr>
        <w:spacing w:line="360" w:lineRule="auto"/>
        <w:jc w:val="both"/>
        <w:rPr>
          <w:rFonts w:ascii="Arial" w:hAnsi="Arial" w:cs="Arial"/>
        </w:rPr>
      </w:pPr>
      <w:r w:rsidRPr="00037FE2">
        <w:rPr>
          <w:rFonts w:ascii="Arial" w:hAnsi="Arial" w:cs="Arial"/>
          <w:b/>
        </w:rPr>
        <w:t>En razón de lo antes expuesto, está Comisión Especial</w:t>
      </w:r>
      <w:r w:rsidRPr="00037FE2">
        <w:rPr>
          <w:rFonts w:ascii="Arial" w:hAnsi="Arial" w:cs="Arial"/>
        </w:rPr>
        <w:t>, recomienda</w:t>
      </w:r>
      <w:r w:rsidR="006A6918" w:rsidRPr="00037FE2">
        <w:rPr>
          <w:rFonts w:ascii="Arial" w:hAnsi="Arial" w:cs="Arial"/>
        </w:rPr>
        <w:t>:</w:t>
      </w:r>
    </w:p>
    <w:p w:rsidR="00454777" w:rsidRDefault="00454777" w:rsidP="00FE46E8">
      <w:pPr>
        <w:pStyle w:val="Prrafodelista"/>
        <w:numPr>
          <w:ilvl w:val="0"/>
          <w:numId w:val="13"/>
        </w:numPr>
        <w:spacing w:line="360" w:lineRule="auto"/>
        <w:jc w:val="both"/>
        <w:rPr>
          <w:rFonts w:ascii="Arial" w:hAnsi="Arial" w:cs="Arial"/>
          <w:sz w:val="24"/>
          <w:szCs w:val="24"/>
        </w:rPr>
      </w:pPr>
      <w:r w:rsidRPr="00037FE2">
        <w:rPr>
          <w:rFonts w:ascii="Arial" w:hAnsi="Arial" w:cs="Arial"/>
          <w:sz w:val="24"/>
          <w:szCs w:val="24"/>
        </w:rPr>
        <w:t>Con la finalidad de que el Poder Judicial y el Ministerio Público puedan continuar con las acciones emprendidas en la lucha contra la corrupción y la impunidad, y puedan continuar con el fortalecimiento de su institucionalidad, el Congreso Nacional revise anualmente el presupuesto asignado, tanto al Ministerio Público como al Poder Judicial, y lo incremente en base a sus necesid</w:t>
      </w:r>
      <w:r w:rsidR="00EF250E" w:rsidRPr="00037FE2">
        <w:rPr>
          <w:rFonts w:ascii="Arial" w:hAnsi="Arial" w:cs="Arial"/>
          <w:sz w:val="24"/>
          <w:szCs w:val="24"/>
        </w:rPr>
        <w:t>ades de contratación,</w:t>
      </w:r>
      <w:r w:rsidRPr="00037FE2">
        <w:rPr>
          <w:rFonts w:ascii="Arial" w:hAnsi="Arial" w:cs="Arial"/>
          <w:sz w:val="24"/>
          <w:szCs w:val="24"/>
        </w:rPr>
        <w:t xml:space="preserve"> formación de personal y fortalecimiento institucional.</w:t>
      </w:r>
    </w:p>
    <w:p w:rsidR="009E0534" w:rsidRPr="00037FE2" w:rsidRDefault="009E0534" w:rsidP="009E0534">
      <w:pPr>
        <w:pStyle w:val="Prrafodelista"/>
        <w:spacing w:line="360" w:lineRule="auto"/>
        <w:jc w:val="both"/>
        <w:rPr>
          <w:rFonts w:ascii="Arial" w:hAnsi="Arial" w:cs="Arial"/>
          <w:sz w:val="24"/>
          <w:szCs w:val="24"/>
        </w:rPr>
      </w:pPr>
    </w:p>
    <w:p w:rsidR="009E0534" w:rsidRDefault="00197BCD" w:rsidP="009E0534">
      <w:pPr>
        <w:pStyle w:val="Prrafodelista"/>
        <w:numPr>
          <w:ilvl w:val="0"/>
          <w:numId w:val="13"/>
        </w:numPr>
        <w:spacing w:line="360" w:lineRule="auto"/>
        <w:jc w:val="both"/>
        <w:rPr>
          <w:rFonts w:ascii="Arial" w:hAnsi="Arial" w:cs="Arial"/>
          <w:sz w:val="24"/>
          <w:szCs w:val="24"/>
        </w:rPr>
      </w:pPr>
      <w:r w:rsidRPr="00037FE2">
        <w:rPr>
          <w:rFonts w:ascii="Arial" w:hAnsi="Arial" w:cs="Arial"/>
          <w:sz w:val="24"/>
          <w:szCs w:val="24"/>
        </w:rPr>
        <w:t>Se debe fortalecer la legislación actual, al igual que los presupuestos asignados al Tribunal Superior de cuentas a efectos de que se realicen de la forma más amplia y correcta posible, las auditorias de todos los fondos públicos, manejados por las diferentes instituciones, así como que se fortalezcan los mecanismos de prevención en temas de corrupción.</w:t>
      </w:r>
    </w:p>
    <w:p w:rsidR="009E0534" w:rsidRPr="009E0534" w:rsidRDefault="009E0534" w:rsidP="009E0534">
      <w:pPr>
        <w:spacing w:line="360" w:lineRule="auto"/>
        <w:jc w:val="both"/>
        <w:rPr>
          <w:rFonts w:ascii="Arial" w:hAnsi="Arial" w:cs="Arial"/>
        </w:rPr>
      </w:pPr>
    </w:p>
    <w:p w:rsidR="00037FE2" w:rsidRPr="00037FE2" w:rsidRDefault="00037FE2" w:rsidP="00037FE2">
      <w:pPr>
        <w:pStyle w:val="Prrafodelista"/>
        <w:numPr>
          <w:ilvl w:val="0"/>
          <w:numId w:val="13"/>
        </w:numPr>
        <w:spacing w:line="360" w:lineRule="auto"/>
        <w:jc w:val="both"/>
        <w:rPr>
          <w:rFonts w:ascii="Arial" w:hAnsi="Arial" w:cs="Arial"/>
          <w:sz w:val="24"/>
          <w:szCs w:val="24"/>
        </w:rPr>
      </w:pPr>
      <w:r w:rsidRPr="00037FE2">
        <w:rPr>
          <w:rFonts w:ascii="Arial" w:hAnsi="Arial" w:cs="Arial"/>
          <w:sz w:val="24"/>
          <w:szCs w:val="24"/>
        </w:rPr>
        <w:t>Es imprescindible que para alcanzar el Estadio de desarrollo que todos aspiramos se debe fortalecer el Estado de Derecho, el respeto a la independencia de nuestras instituciones, el fortalecimiento de las mismas, la creación de una Política Nacional Anticorrupción, pero sobre todo la implementación de una cultura de trasparencia en todos los servidores públicos y ciudadanos.</w:t>
      </w:r>
    </w:p>
    <w:p w:rsidR="00197BCD" w:rsidRDefault="00197BCD" w:rsidP="00037FE2">
      <w:pPr>
        <w:pStyle w:val="Prrafodelista"/>
        <w:numPr>
          <w:ilvl w:val="0"/>
          <w:numId w:val="13"/>
        </w:numPr>
        <w:spacing w:line="360" w:lineRule="auto"/>
        <w:jc w:val="both"/>
        <w:rPr>
          <w:rFonts w:ascii="Arial" w:hAnsi="Arial" w:cs="Arial"/>
          <w:sz w:val="24"/>
          <w:szCs w:val="24"/>
        </w:rPr>
      </w:pPr>
      <w:r w:rsidRPr="00037FE2">
        <w:rPr>
          <w:rFonts w:ascii="Arial" w:hAnsi="Arial" w:cs="Arial"/>
          <w:sz w:val="24"/>
          <w:szCs w:val="24"/>
        </w:rPr>
        <w:lastRenderedPageBreak/>
        <w:t>A través de dicha política, se deben establecer nuevos métodos de contracción pública y certificaciones de personal, trasparencia en el manejo de los recursos públicos, políticas de prevención de corrupción e instancias administrativas de control del ejercicio de la función pública, y un nuevo mecanismo de rendición de cuentas sobre los procesos de contratación del Estado.</w:t>
      </w:r>
    </w:p>
    <w:p w:rsidR="009E0534" w:rsidRPr="00037FE2" w:rsidRDefault="009E0534" w:rsidP="009E0534">
      <w:pPr>
        <w:pStyle w:val="Prrafodelista"/>
        <w:spacing w:line="360" w:lineRule="auto"/>
        <w:jc w:val="both"/>
        <w:rPr>
          <w:rFonts w:ascii="Arial" w:hAnsi="Arial" w:cs="Arial"/>
          <w:sz w:val="24"/>
          <w:szCs w:val="24"/>
        </w:rPr>
      </w:pPr>
    </w:p>
    <w:p w:rsidR="00F12970" w:rsidRPr="00F12970" w:rsidRDefault="00197BCD" w:rsidP="00F12970">
      <w:pPr>
        <w:pStyle w:val="Prrafodelista"/>
        <w:numPr>
          <w:ilvl w:val="0"/>
          <w:numId w:val="13"/>
        </w:numPr>
        <w:spacing w:line="360" w:lineRule="auto"/>
        <w:jc w:val="both"/>
        <w:rPr>
          <w:rFonts w:ascii="Arial" w:hAnsi="Arial" w:cs="Arial"/>
          <w:sz w:val="24"/>
          <w:szCs w:val="24"/>
        </w:rPr>
      </w:pPr>
      <w:r w:rsidRPr="00037FE2">
        <w:rPr>
          <w:rFonts w:ascii="Arial" w:hAnsi="Arial" w:cs="Arial"/>
          <w:sz w:val="24"/>
          <w:szCs w:val="24"/>
        </w:rPr>
        <w:t>S</w:t>
      </w:r>
      <w:r w:rsidR="009F3E43" w:rsidRPr="00037FE2">
        <w:rPr>
          <w:rFonts w:ascii="Arial" w:hAnsi="Arial" w:cs="Arial"/>
          <w:sz w:val="24"/>
          <w:szCs w:val="24"/>
        </w:rPr>
        <w:t xml:space="preserve">e deben tomar medidas para fortalecer la institucionalidad del Estado </w:t>
      </w:r>
      <w:r w:rsidR="00037FE2" w:rsidRPr="00037FE2">
        <w:rPr>
          <w:rFonts w:ascii="Arial" w:hAnsi="Arial" w:cs="Arial"/>
          <w:sz w:val="24"/>
          <w:szCs w:val="24"/>
        </w:rPr>
        <w:t>d</w:t>
      </w:r>
      <w:r w:rsidR="009F3E43" w:rsidRPr="00037FE2">
        <w:rPr>
          <w:rFonts w:ascii="Arial" w:hAnsi="Arial" w:cs="Arial"/>
          <w:sz w:val="24"/>
          <w:szCs w:val="24"/>
        </w:rPr>
        <w:t>e Honduras y garantizar el respeto a su sober</w:t>
      </w:r>
      <w:r w:rsidR="00037FE2" w:rsidRPr="00037FE2">
        <w:rPr>
          <w:rFonts w:ascii="Arial" w:hAnsi="Arial" w:cs="Arial"/>
          <w:sz w:val="24"/>
          <w:szCs w:val="24"/>
        </w:rPr>
        <w:t>anía, el imperio de su Constitución y el respeto a la L</w:t>
      </w:r>
      <w:r w:rsidR="00F12970">
        <w:rPr>
          <w:rFonts w:ascii="Arial" w:hAnsi="Arial" w:cs="Arial"/>
          <w:sz w:val="24"/>
          <w:szCs w:val="24"/>
        </w:rPr>
        <w:t>ey, por lo que:</w:t>
      </w:r>
    </w:p>
    <w:p w:rsidR="00037FE2" w:rsidRPr="00037FE2" w:rsidRDefault="00823A7C" w:rsidP="00F12970">
      <w:pPr>
        <w:pStyle w:val="Prrafodelista"/>
        <w:spacing w:line="360" w:lineRule="auto"/>
        <w:jc w:val="both"/>
        <w:rPr>
          <w:rFonts w:ascii="Arial" w:hAnsi="Arial" w:cs="Arial"/>
          <w:sz w:val="24"/>
          <w:szCs w:val="24"/>
        </w:rPr>
      </w:pPr>
      <w:r>
        <w:rPr>
          <w:rFonts w:ascii="Arial" w:hAnsi="Arial" w:cs="Arial"/>
          <w:sz w:val="24"/>
          <w:szCs w:val="24"/>
        </w:rPr>
        <w:t>R</w:t>
      </w:r>
      <w:r w:rsidRPr="00037FE2">
        <w:rPr>
          <w:rFonts w:ascii="Arial" w:hAnsi="Arial" w:cs="Arial"/>
          <w:sz w:val="24"/>
          <w:szCs w:val="24"/>
        </w:rPr>
        <w:t>espetuosamente se le pide al Poder Ejecutivo que, en base a los hallazgos, conclusiones y recomendaciones antes expuestos</w:t>
      </w:r>
      <w:r>
        <w:rPr>
          <w:rFonts w:ascii="Arial" w:hAnsi="Arial" w:cs="Arial"/>
          <w:sz w:val="24"/>
          <w:szCs w:val="24"/>
        </w:rPr>
        <w:t xml:space="preserve"> derivados de los informes presentados a esta Comisión por parte de las diferentes instituciones</w:t>
      </w:r>
      <w:r w:rsidRPr="00037FE2">
        <w:rPr>
          <w:rFonts w:ascii="Arial" w:hAnsi="Arial" w:cs="Arial"/>
          <w:sz w:val="24"/>
          <w:szCs w:val="24"/>
        </w:rPr>
        <w:t>,</w:t>
      </w:r>
      <w:r>
        <w:rPr>
          <w:rFonts w:ascii="Arial" w:hAnsi="Arial" w:cs="Arial"/>
          <w:sz w:val="24"/>
          <w:szCs w:val="24"/>
        </w:rPr>
        <w:t xml:space="preserve"> los que evidencian violaciones a derechos, garantías y principios constitucionales, manifiesto irrespeto de la ley y convenios internacionales:</w:t>
      </w:r>
      <w:r w:rsidRPr="00037FE2">
        <w:rPr>
          <w:rFonts w:ascii="Arial" w:hAnsi="Arial" w:cs="Arial"/>
          <w:sz w:val="24"/>
          <w:szCs w:val="24"/>
        </w:rPr>
        <w:t xml:space="preserve"> </w:t>
      </w:r>
      <w:r w:rsidRPr="00F12970">
        <w:rPr>
          <w:rFonts w:ascii="Arial" w:hAnsi="Arial" w:cs="Arial"/>
          <w:sz w:val="24"/>
          <w:szCs w:val="24"/>
          <w:u w:val="single"/>
        </w:rPr>
        <w:t>NO SE RENUEVE EL ACTUAL CONVENIO HONDURAS-OEA QUE CREÓ DICHA MISIÓN</w:t>
      </w:r>
      <w:r w:rsidR="00F12970" w:rsidRPr="00037FE2">
        <w:rPr>
          <w:rFonts w:ascii="Arial" w:hAnsi="Arial" w:cs="Arial"/>
          <w:sz w:val="24"/>
          <w:szCs w:val="24"/>
        </w:rPr>
        <w:t>.</w:t>
      </w:r>
    </w:p>
    <w:p w:rsidR="009F3E43" w:rsidRPr="00037FE2" w:rsidRDefault="009F3E43" w:rsidP="00FE46E8">
      <w:pPr>
        <w:spacing w:line="360" w:lineRule="auto"/>
        <w:jc w:val="both"/>
        <w:rPr>
          <w:rFonts w:ascii="Arial" w:hAnsi="Arial" w:cs="Arial"/>
        </w:rPr>
      </w:pPr>
    </w:p>
    <w:p w:rsidR="00665CA9" w:rsidRDefault="00665CA9" w:rsidP="00FE46E8">
      <w:pPr>
        <w:spacing w:line="360" w:lineRule="auto"/>
        <w:jc w:val="both"/>
        <w:rPr>
          <w:rFonts w:ascii="Arial" w:hAnsi="Arial" w:cs="Arial"/>
        </w:rPr>
      </w:pPr>
      <w:r>
        <w:rPr>
          <w:rFonts w:ascii="Arial" w:hAnsi="Arial" w:cs="Arial"/>
        </w:rPr>
        <w:t xml:space="preserve">Respetuosamente solicitamos al Presidente de este Pleno, que someta a votación el presente informe para su aprobación y el envío de una certificación del mismo al Poder Ejecutivo para los efectos correspondientes. </w:t>
      </w:r>
    </w:p>
    <w:p w:rsidR="00665CA9" w:rsidRPr="00037FE2" w:rsidRDefault="00665CA9" w:rsidP="00FE46E8">
      <w:pPr>
        <w:spacing w:line="360" w:lineRule="auto"/>
        <w:jc w:val="both"/>
        <w:rPr>
          <w:rFonts w:ascii="Arial" w:hAnsi="Arial" w:cs="Arial"/>
        </w:rPr>
      </w:pPr>
    </w:p>
    <w:p w:rsidR="009E0534" w:rsidRDefault="009E0534" w:rsidP="00FE46E8">
      <w:pPr>
        <w:tabs>
          <w:tab w:val="left" w:pos="1243"/>
        </w:tabs>
        <w:spacing w:line="360" w:lineRule="auto"/>
        <w:jc w:val="both"/>
        <w:rPr>
          <w:rFonts w:ascii="Arial" w:hAnsi="Arial" w:cs="Arial"/>
        </w:rPr>
      </w:pPr>
    </w:p>
    <w:p w:rsidR="00DB4375" w:rsidRPr="00037FE2" w:rsidRDefault="00DB4375" w:rsidP="00FE46E8">
      <w:pPr>
        <w:tabs>
          <w:tab w:val="left" w:pos="1243"/>
        </w:tabs>
        <w:spacing w:line="360" w:lineRule="auto"/>
        <w:jc w:val="both"/>
        <w:rPr>
          <w:rFonts w:ascii="Arial" w:hAnsi="Arial" w:cs="Arial"/>
        </w:rPr>
      </w:pPr>
      <w:r w:rsidRPr="00037FE2">
        <w:rPr>
          <w:rFonts w:ascii="Arial" w:hAnsi="Arial" w:cs="Arial"/>
        </w:rPr>
        <w:t>Tegucigalpa Municipio del Distrito Central, _______ de ______________________ de 2019.</w:t>
      </w:r>
    </w:p>
    <w:p w:rsidR="00DB4375" w:rsidRPr="00FE46E8" w:rsidRDefault="00DB4375" w:rsidP="00FE46E8">
      <w:pPr>
        <w:tabs>
          <w:tab w:val="left" w:pos="929"/>
        </w:tabs>
        <w:spacing w:line="360" w:lineRule="auto"/>
        <w:ind w:right="1134"/>
        <w:jc w:val="both"/>
        <w:rPr>
          <w:rFonts w:ascii="Arial" w:hAnsi="Arial" w:cs="Arial"/>
        </w:rPr>
      </w:pPr>
    </w:p>
    <w:p w:rsidR="00BD0E1D" w:rsidRDefault="00BD0E1D" w:rsidP="00037FE2">
      <w:pPr>
        <w:tabs>
          <w:tab w:val="left" w:pos="929"/>
        </w:tabs>
        <w:spacing w:line="360" w:lineRule="auto"/>
        <w:ind w:left="708" w:right="1134"/>
        <w:jc w:val="center"/>
        <w:rPr>
          <w:rFonts w:ascii="Arial" w:hAnsi="Arial" w:cs="Arial"/>
          <w:b/>
        </w:rPr>
      </w:pPr>
    </w:p>
    <w:p w:rsidR="00BD0E1D" w:rsidRDefault="00BD0E1D" w:rsidP="00037FE2">
      <w:pPr>
        <w:tabs>
          <w:tab w:val="left" w:pos="929"/>
        </w:tabs>
        <w:spacing w:line="360" w:lineRule="auto"/>
        <w:ind w:left="708" w:right="1134"/>
        <w:jc w:val="center"/>
        <w:rPr>
          <w:rFonts w:ascii="Arial" w:hAnsi="Arial" w:cs="Arial"/>
          <w:b/>
        </w:rPr>
      </w:pPr>
    </w:p>
    <w:p w:rsidR="00BD0E1D" w:rsidRDefault="00BD0E1D" w:rsidP="00037FE2">
      <w:pPr>
        <w:tabs>
          <w:tab w:val="left" w:pos="929"/>
        </w:tabs>
        <w:spacing w:line="360" w:lineRule="auto"/>
        <w:ind w:left="708" w:right="1134"/>
        <w:jc w:val="center"/>
        <w:rPr>
          <w:rFonts w:ascii="Arial" w:hAnsi="Arial" w:cs="Arial"/>
          <w:b/>
        </w:rPr>
      </w:pPr>
    </w:p>
    <w:p w:rsidR="00BD0E1D" w:rsidRDefault="00BD0E1D" w:rsidP="009E0534">
      <w:pPr>
        <w:tabs>
          <w:tab w:val="left" w:pos="929"/>
        </w:tabs>
        <w:spacing w:line="360" w:lineRule="auto"/>
        <w:ind w:right="1134"/>
        <w:rPr>
          <w:rFonts w:ascii="Arial" w:hAnsi="Arial" w:cs="Arial"/>
          <w:b/>
        </w:rPr>
      </w:pPr>
    </w:p>
    <w:p w:rsidR="00DB4375" w:rsidRPr="0041457C" w:rsidRDefault="00DB4375" w:rsidP="00037FE2">
      <w:pPr>
        <w:tabs>
          <w:tab w:val="left" w:pos="929"/>
        </w:tabs>
        <w:spacing w:line="360" w:lineRule="auto"/>
        <w:ind w:left="708" w:right="1134"/>
        <w:jc w:val="center"/>
        <w:rPr>
          <w:rFonts w:ascii="Arial" w:hAnsi="Arial" w:cs="Arial"/>
          <w:b/>
        </w:rPr>
      </w:pPr>
      <w:r w:rsidRPr="0041457C">
        <w:rPr>
          <w:rFonts w:ascii="Arial" w:hAnsi="Arial" w:cs="Arial"/>
          <w:b/>
        </w:rPr>
        <w:t>COMISIÓN ESPECIAL</w:t>
      </w:r>
    </w:p>
    <w:p w:rsidR="00DB4375" w:rsidRPr="0041457C" w:rsidRDefault="00DB4375" w:rsidP="00037FE2">
      <w:pPr>
        <w:spacing w:line="360" w:lineRule="auto"/>
        <w:ind w:left="708" w:right="1134"/>
        <w:jc w:val="center"/>
        <w:rPr>
          <w:rFonts w:ascii="Arial" w:eastAsia="Times New Roman" w:hAnsi="Arial" w:cs="Arial"/>
          <w:lang w:val="es-HN" w:eastAsia="en-US"/>
        </w:rPr>
      </w:pPr>
    </w:p>
    <w:p w:rsidR="00A7609B" w:rsidRPr="0041457C" w:rsidRDefault="00A7609B" w:rsidP="00037FE2">
      <w:pPr>
        <w:spacing w:line="360" w:lineRule="auto"/>
        <w:ind w:left="708" w:right="1134"/>
        <w:jc w:val="center"/>
        <w:rPr>
          <w:rFonts w:ascii="Arial" w:eastAsia="Times New Roman" w:hAnsi="Arial" w:cs="Arial"/>
          <w:lang w:val="es-HN" w:eastAsia="en-US"/>
        </w:rPr>
      </w:pPr>
    </w:p>
    <w:p w:rsidR="00A7609B" w:rsidRPr="0041457C" w:rsidRDefault="00A7609B" w:rsidP="00037FE2">
      <w:pPr>
        <w:spacing w:line="360" w:lineRule="auto"/>
        <w:ind w:left="708" w:right="1134"/>
        <w:jc w:val="center"/>
        <w:rPr>
          <w:rFonts w:ascii="Arial" w:eastAsia="Times New Roman" w:hAnsi="Arial" w:cs="Arial"/>
          <w:lang w:val="es-HN" w:eastAsia="en-US"/>
        </w:rPr>
      </w:pPr>
    </w:p>
    <w:p w:rsidR="00DB4375" w:rsidRPr="0041457C" w:rsidRDefault="00A7609B" w:rsidP="00037FE2">
      <w:pPr>
        <w:spacing w:line="360" w:lineRule="auto"/>
        <w:ind w:left="708" w:right="1134"/>
        <w:jc w:val="center"/>
        <w:rPr>
          <w:rFonts w:ascii="Arial" w:eastAsia="Times New Roman" w:hAnsi="Arial" w:cs="Arial"/>
          <w:lang w:val="es-HN" w:eastAsia="en-US"/>
        </w:rPr>
      </w:pPr>
      <w:r w:rsidRPr="0041457C">
        <w:rPr>
          <w:rFonts w:ascii="Arial" w:eastAsia="Times New Roman" w:hAnsi="Arial" w:cs="Arial"/>
          <w:lang w:val="es-HN" w:eastAsia="en-US"/>
        </w:rPr>
        <w:t>FELICITO ÁVILA</w:t>
      </w:r>
    </w:p>
    <w:p w:rsidR="00DB4375" w:rsidRPr="0041457C" w:rsidRDefault="00A7609B" w:rsidP="00037FE2">
      <w:pPr>
        <w:spacing w:line="360" w:lineRule="auto"/>
        <w:ind w:left="708" w:right="1134"/>
        <w:jc w:val="center"/>
        <w:rPr>
          <w:rFonts w:ascii="Arial" w:eastAsia="Times New Roman" w:hAnsi="Arial" w:cs="Arial"/>
          <w:lang w:val="es-HN" w:eastAsia="en-US"/>
        </w:rPr>
      </w:pPr>
      <w:r w:rsidRPr="0041457C">
        <w:rPr>
          <w:rFonts w:ascii="Arial" w:eastAsia="Times New Roman" w:hAnsi="Arial" w:cs="Arial"/>
          <w:lang w:val="es-HN" w:eastAsia="en-US"/>
        </w:rPr>
        <w:t>(PRESIDENTE)</w:t>
      </w:r>
    </w:p>
    <w:p w:rsidR="00A7609B" w:rsidRPr="0041457C" w:rsidRDefault="00A7609B" w:rsidP="00037FE2">
      <w:pPr>
        <w:spacing w:line="360" w:lineRule="auto"/>
        <w:ind w:left="708" w:right="1134"/>
        <w:jc w:val="center"/>
        <w:rPr>
          <w:rFonts w:ascii="Arial" w:eastAsia="Times New Roman" w:hAnsi="Arial" w:cs="Arial"/>
          <w:lang w:val="es-HN" w:eastAsia="en-US"/>
        </w:rPr>
      </w:pPr>
    </w:p>
    <w:p w:rsidR="00DB4375" w:rsidRPr="0041457C" w:rsidRDefault="00DB4375" w:rsidP="00037FE2">
      <w:pPr>
        <w:spacing w:line="360" w:lineRule="auto"/>
        <w:ind w:left="708" w:right="1134"/>
        <w:jc w:val="center"/>
        <w:rPr>
          <w:rFonts w:ascii="Arial" w:hAnsi="Arial" w:cs="Arial"/>
          <w:b/>
        </w:rPr>
      </w:pPr>
    </w:p>
    <w:p w:rsidR="00DB4375" w:rsidRPr="0041457C" w:rsidRDefault="00A7609B" w:rsidP="00037FE2">
      <w:pPr>
        <w:shd w:val="clear" w:color="auto" w:fill="FFFFFF"/>
        <w:spacing w:line="360" w:lineRule="auto"/>
        <w:ind w:left="708"/>
        <w:jc w:val="both"/>
        <w:rPr>
          <w:rFonts w:ascii="Arial" w:hAnsi="Arial" w:cs="Arial"/>
          <w:b/>
          <w:bCs/>
          <w:iCs/>
        </w:rPr>
      </w:pPr>
      <w:r w:rsidRPr="0041457C">
        <w:rPr>
          <w:rFonts w:ascii="Arial" w:hAnsi="Arial" w:cs="Arial"/>
          <w:b/>
          <w:bCs/>
          <w:iCs/>
        </w:rPr>
        <w:t xml:space="preserve"> </w:t>
      </w:r>
    </w:p>
    <w:tbl>
      <w:tblPr>
        <w:tblStyle w:val="Tablaconcuadrcula"/>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3536"/>
        <w:gridCol w:w="708"/>
        <w:gridCol w:w="3536"/>
        <w:gridCol w:w="708"/>
      </w:tblGrid>
      <w:tr w:rsidR="00DB4375" w:rsidRPr="0041457C" w:rsidTr="00037FE2">
        <w:trPr>
          <w:gridBefore w:val="1"/>
          <w:wBefore w:w="708" w:type="dxa"/>
        </w:trPr>
        <w:tc>
          <w:tcPr>
            <w:tcW w:w="4244" w:type="dxa"/>
            <w:gridSpan w:val="2"/>
          </w:tcPr>
          <w:p w:rsidR="00DB4375" w:rsidRPr="0041457C" w:rsidRDefault="00037FE2" w:rsidP="00A7609B">
            <w:pPr>
              <w:spacing w:line="360" w:lineRule="auto"/>
              <w:jc w:val="both"/>
              <w:rPr>
                <w:rFonts w:ascii="Arial" w:hAnsi="Arial" w:cs="Arial"/>
                <w:b/>
                <w:bCs/>
                <w:iCs/>
              </w:rPr>
            </w:pPr>
            <w:r w:rsidRPr="0041457C">
              <w:rPr>
                <w:rFonts w:ascii="Arial" w:eastAsia="Times New Roman" w:hAnsi="Arial" w:cs="Arial"/>
                <w:lang w:val="es-HN"/>
              </w:rPr>
              <w:t>DUNIA ORTIZ</w:t>
            </w:r>
          </w:p>
        </w:tc>
        <w:tc>
          <w:tcPr>
            <w:tcW w:w="4244" w:type="dxa"/>
            <w:gridSpan w:val="2"/>
          </w:tcPr>
          <w:p w:rsidR="00DB4375" w:rsidRPr="0041457C" w:rsidRDefault="00A7609B" w:rsidP="00A7609B">
            <w:pPr>
              <w:spacing w:line="360" w:lineRule="auto"/>
              <w:jc w:val="both"/>
              <w:rPr>
                <w:rFonts w:ascii="Arial" w:eastAsia="Times New Roman" w:hAnsi="Arial" w:cs="Arial"/>
                <w:lang w:val="es-HN"/>
              </w:rPr>
            </w:pPr>
            <w:r w:rsidRPr="0041457C">
              <w:rPr>
                <w:rFonts w:ascii="Arial" w:eastAsia="Times New Roman" w:hAnsi="Arial" w:cs="Arial"/>
                <w:lang w:val="es-HN"/>
              </w:rPr>
              <w:t>LEONOR OSORIO</w:t>
            </w:r>
          </w:p>
          <w:p w:rsidR="00A7609B" w:rsidRPr="0041457C" w:rsidRDefault="00A7609B" w:rsidP="00A7609B">
            <w:pPr>
              <w:spacing w:line="360" w:lineRule="auto"/>
              <w:jc w:val="both"/>
              <w:rPr>
                <w:rFonts w:ascii="Arial" w:eastAsia="Times New Roman" w:hAnsi="Arial" w:cs="Arial"/>
                <w:lang w:val="es-HN"/>
              </w:rPr>
            </w:pPr>
          </w:p>
          <w:p w:rsidR="00A7609B" w:rsidRPr="0041457C" w:rsidRDefault="00A7609B" w:rsidP="00A7609B">
            <w:pPr>
              <w:spacing w:line="360" w:lineRule="auto"/>
              <w:jc w:val="both"/>
              <w:rPr>
                <w:rFonts w:ascii="Arial" w:eastAsia="Times New Roman" w:hAnsi="Arial" w:cs="Arial"/>
                <w:lang w:val="es-HN"/>
              </w:rPr>
            </w:pPr>
          </w:p>
          <w:p w:rsidR="00A7609B" w:rsidRPr="0041457C" w:rsidRDefault="00A7609B" w:rsidP="00A7609B">
            <w:pPr>
              <w:spacing w:line="360" w:lineRule="auto"/>
              <w:jc w:val="both"/>
              <w:rPr>
                <w:rFonts w:ascii="Arial" w:hAnsi="Arial" w:cs="Arial"/>
                <w:b/>
                <w:bCs/>
                <w:iCs/>
              </w:rPr>
            </w:pPr>
          </w:p>
        </w:tc>
      </w:tr>
      <w:tr w:rsidR="00A7609B" w:rsidRPr="0041457C" w:rsidTr="00037FE2">
        <w:trPr>
          <w:gridBefore w:val="1"/>
          <w:wBefore w:w="708" w:type="dxa"/>
        </w:trPr>
        <w:tc>
          <w:tcPr>
            <w:tcW w:w="4244" w:type="dxa"/>
            <w:gridSpan w:val="2"/>
          </w:tcPr>
          <w:p w:rsidR="00A7609B" w:rsidRPr="0041457C" w:rsidRDefault="00A7609B" w:rsidP="00A7609B">
            <w:pPr>
              <w:spacing w:line="360" w:lineRule="auto"/>
              <w:jc w:val="both"/>
              <w:rPr>
                <w:rFonts w:ascii="Arial" w:eastAsia="Times New Roman" w:hAnsi="Arial" w:cs="Arial"/>
                <w:highlight w:val="yellow"/>
                <w:lang w:val="es-HN"/>
              </w:rPr>
            </w:pPr>
            <w:r w:rsidRPr="0041457C">
              <w:rPr>
                <w:rFonts w:ascii="Arial" w:eastAsia="Times New Roman" w:hAnsi="Arial" w:cs="Arial"/>
                <w:lang w:val="es-HN"/>
              </w:rPr>
              <w:t xml:space="preserve">WALTER CHÁVEZ </w:t>
            </w:r>
          </w:p>
        </w:tc>
        <w:tc>
          <w:tcPr>
            <w:tcW w:w="4244" w:type="dxa"/>
            <w:gridSpan w:val="2"/>
          </w:tcPr>
          <w:p w:rsidR="00A7609B" w:rsidRPr="0041457C" w:rsidRDefault="00A7609B" w:rsidP="00A7609B">
            <w:pPr>
              <w:spacing w:line="360" w:lineRule="auto"/>
              <w:jc w:val="both"/>
              <w:rPr>
                <w:rFonts w:ascii="Arial" w:eastAsia="Times New Roman" w:hAnsi="Arial" w:cs="Arial"/>
                <w:lang w:val="es-HN"/>
              </w:rPr>
            </w:pPr>
            <w:r w:rsidRPr="0041457C">
              <w:rPr>
                <w:rFonts w:ascii="Arial" w:eastAsia="Times New Roman" w:hAnsi="Arial" w:cs="Arial"/>
                <w:lang w:val="es-HN"/>
              </w:rPr>
              <w:t xml:space="preserve">JUAN CARLOS ÁVILA </w:t>
            </w:r>
          </w:p>
          <w:p w:rsidR="00A7609B" w:rsidRPr="0041457C" w:rsidRDefault="00A7609B" w:rsidP="00A7609B">
            <w:pPr>
              <w:spacing w:line="360" w:lineRule="auto"/>
              <w:jc w:val="both"/>
              <w:rPr>
                <w:rFonts w:ascii="Arial" w:eastAsia="Times New Roman" w:hAnsi="Arial" w:cs="Arial"/>
                <w:lang w:val="es-HN"/>
              </w:rPr>
            </w:pPr>
          </w:p>
          <w:p w:rsidR="00A7609B" w:rsidRPr="0041457C" w:rsidRDefault="00A7609B" w:rsidP="00A7609B">
            <w:pPr>
              <w:spacing w:line="360" w:lineRule="auto"/>
              <w:jc w:val="both"/>
              <w:rPr>
                <w:rFonts w:ascii="Arial" w:eastAsia="Times New Roman" w:hAnsi="Arial" w:cs="Arial"/>
                <w:lang w:val="es-HN"/>
              </w:rPr>
            </w:pPr>
          </w:p>
          <w:p w:rsidR="00A7609B" w:rsidRPr="0041457C" w:rsidRDefault="00A7609B" w:rsidP="00A7609B">
            <w:pPr>
              <w:spacing w:line="360" w:lineRule="auto"/>
              <w:jc w:val="both"/>
              <w:rPr>
                <w:rFonts w:ascii="Arial" w:eastAsia="Times New Roman" w:hAnsi="Arial" w:cs="Arial"/>
                <w:lang w:val="es-HN"/>
              </w:rPr>
            </w:pPr>
          </w:p>
        </w:tc>
      </w:tr>
      <w:tr w:rsidR="00A7609B" w:rsidRPr="0041457C" w:rsidTr="00037FE2">
        <w:trPr>
          <w:gridBefore w:val="1"/>
          <w:wBefore w:w="708" w:type="dxa"/>
        </w:trPr>
        <w:tc>
          <w:tcPr>
            <w:tcW w:w="4244" w:type="dxa"/>
            <w:gridSpan w:val="2"/>
          </w:tcPr>
          <w:p w:rsidR="00A7609B" w:rsidRPr="0041457C" w:rsidRDefault="00A7609B" w:rsidP="00A7609B">
            <w:pPr>
              <w:spacing w:line="360" w:lineRule="auto"/>
              <w:jc w:val="both"/>
              <w:rPr>
                <w:rFonts w:ascii="Arial" w:eastAsia="Times New Roman" w:hAnsi="Arial" w:cs="Arial"/>
                <w:lang w:val="es-HN"/>
              </w:rPr>
            </w:pPr>
            <w:r w:rsidRPr="0041457C">
              <w:rPr>
                <w:rFonts w:ascii="Arial" w:eastAsia="Times New Roman" w:hAnsi="Arial" w:cs="Arial"/>
                <w:lang w:val="es-HN"/>
              </w:rPr>
              <w:t>SERGIO FIGUEROA</w:t>
            </w:r>
          </w:p>
        </w:tc>
        <w:tc>
          <w:tcPr>
            <w:tcW w:w="4244" w:type="dxa"/>
            <w:gridSpan w:val="2"/>
          </w:tcPr>
          <w:p w:rsidR="00A7609B" w:rsidRPr="0041457C" w:rsidRDefault="00037FE2" w:rsidP="00BD0E1D">
            <w:pPr>
              <w:spacing w:line="360" w:lineRule="auto"/>
              <w:textAlignment w:val="baseline"/>
              <w:rPr>
                <w:rFonts w:ascii="Arial" w:eastAsia="Times New Roman" w:hAnsi="Arial" w:cs="Arial"/>
                <w:lang w:val="es-HN"/>
              </w:rPr>
            </w:pPr>
            <w:r w:rsidRPr="0041457C">
              <w:rPr>
                <w:rFonts w:ascii="Arial" w:eastAsia="Times New Roman" w:hAnsi="Arial" w:cs="Arial"/>
                <w:lang w:val="es-HN"/>
              </w:rPr>
              <w:t>ERIK ALVARADO</w:t>
            </w:r>
          </w:p>
        </w:tc>
      </w:tr>
      <w:tr w:rsidR="00DB4375" w:rsidRPr="0041457C" w:rsidTr="00037FE2">
        <w:trPr>
          <w:gridAfter w:val="1"/>
          <w:wAfter w:w="708" w:type="dxa"/>
        </w:trPr>
        <w:tc>
          <w:tcPr>
            <w:tcW w:w="4244" w:type="dxa"/>
            <w:gridSpan w:val="2"/>
          </w:tcPr>
          <w:p w:rsidR="00DB4375" w:rsidRPr="0041457C" w:rsidRDefault="00DB4375" w:rsidP="00037FE2">
            <w:pPr>
              <w:spacing w:line="360" w:lineRule="auto"/>
              <w:textAlignment w:val="baseline"/>
              <w:rPr>
                <w:rFonts w:ascii="Arial" w:hAnsi="Arial" w:cs="Arial"/>
                <w:b/>
                <w:bCs/>
                <w:iCs/>
              </w:rPr>
            </w:pPr>
          </w:p>
        </w:tc>
        <w:tc>
          <w:tcPr>
            <w:tcW w:w="4244" w:type="dxa"/>
            <w:gridSpan w:val="2"/>
          </w:tcPr>
          <w:p w:rsidR="00A7609B" w:rsidRPr="0041457C" w:rsidRDefault="00A7609B" w:rsidP="00A7609B">
            <w:pPr>
              <w:spacing w:line="360" w:lineRule="auto"/>
              <w:jc w:val="both"/>
              <w:rPr>
                <w:rFonts w:ascii="Arial" w:eastAsia="Times New Roman" w:hAnsi="Arial" w:cs="Arial"/>
                <w:lang w:val="es-HN"/>
              </w:rPr>
            </w:pPr>
          </w:p>
          <w:p w:rsidR="00A7609B" w:rsidRPr="0041457C" w:rsidRDefault="00A7609B" w:rsidP="00A7609B">
            <w:pPr>
              <w:spacing w:line="360" w:lineRule="auto"/>
              <w:jc w:val="both"/>
              <w:rPr>
                <w:rFonts w:ascii="Arial" w:eastAsia="Times New Roman" w:hAnsi="Arial" w:cs="Arial"/>
                <w:lang w:val="es-HN"/>
              </w:rPr>
            </w:pPr>
          </w:p>
          <w:p w:rsidR="00A7609B" w:rsidRPr="0041457C" w:rsidRDefault="00A7609B" w:rsidP="00A7609B">
            <w:pPr>
              <w:spacing w:line="360" w:lineRule="auto"/>
              <w:jc w:val="both"/>
              <w:rPr>
                <w:rFonts w:ascii="Arial" w:hAnsi="Arial" w:cs="Arial"/>
                <w:b/>
                <w:bCs/>
                <w:iCs/>
              </w:rPr>
            </w:pPr>
          </w:p>
        </w:tc>
      </w:tr>
      <w:tr w:rsidR="00DB4375" w:rsidRPr="0041457C" w:rsidTr="00037FE2">
        <w:trPr>
          <w:gridAfter w:val="1"/>
          <w:wAfter w:w="708" w:type="dxa"/>
        </w:trPr>
        <w:tc>
          <w:tcPr>
            <w:tcW w:w="8488" w:type="dxa"/>
            <w:gridSpan w:val="4"/>
          </w:tcPr>
          <w:p w:rsidR="00DB4375" w:rsidRPr="0041457C" w:rsidRDefault="00DB4375" w:rsidP="00A7609B">
            <w:pPr>
              <w:spacing w:line="360" w:lineRule="auto"/>
              <w:jc w:val="center"/>
              <w:rPr>
                <w:rFonts w:ascii="Arial" w:hAnsi="Arial" w:cs="Arial"/>
                <w:b/>
                <w:bCs/>
                <w:iCs/>
              </w:rPr>
            </w:pPr>
          </w:p>
        </w:tc>
      </w:tr>
    </w:tbl>
    <w:p w:rsidR="006B5F99" w:rsidRDefault="006B5F99" w:rsidP="006B5F99">
      <w:pPr>
        <w:spacing w:line="360" w:lineRule="auto"/>
        <w:rPr>
          <w:rFonts w:ascii="Arial" w:hAnsi="Arial" w:cs="Arial"/>
        </w:rPr>
      </w:pPr>
    </w:p>
    <w:p w:rsidR="006B5F99" w:rsidRDefault="006B5F99">
      <w:pPr>
        <w:rPr>
          <w:rFonts w:ascii="Arial" w:hAnsi="Arial" w:cs="Arial"/>
        </w:rPr>
      </w:pPr>
      <w:r>
        <w:rPr>
          <w:rFonts w:ascii="Arial" w:hAnsi="Arial" w:cs="Arial"/>
        </w:rPr>
        <w:br w:type="page"/>
      </w:r>
    </w:p>
    <w:p w:rsidR="00097F91" w:rsidRPr="00A7609B" w:rsidRDefault="00097F91" w:rsidP="00A7609B">
      <w:pPr>
        <w:spacing w:line="360" w:lineRule="auto"/>
        <w:jc w:val="center"/>
        <w:rPr>
          <w:rFonts w:ascii="Arial" w:hAnsi="Arial" w:cs="Arial"/>
        </w:rPr>
      </w:pPr>
    </w:p>
    <w:sectPr w:rsidR="00097F91" w:rsidRPr="00A7609B" w:rsidSect="00A7609B">
      <w:headerReference w:type="default" r:id="rId8"/>
      <w:footerReference w:type="default" r:id="rId9"/>
      <w:pgSz w:w="12185" w:h="17861" w:code="345"/>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14D" w:rsidRDefault="0065714D" w:rsidP="00F4460B">
      <w:r>
        <w:separator/>
      </w:r>
    </w:p>
  </w:endnote>
  <w:endnote w:type="continuationSeparator" w:id="0">
    <w:p w:rsidR="0065714D" w:rsidRDefault="0065714D" w:rsidP="00F4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535280"/>
      <w:docPartObj>
        <w:docPartGallery w:val="Page Numbers (Bottom of Page)"/>
        <w:docPartUnique/>
      </w:docPartObj>
    </w:sdtPr>
    <w:sdtEndPr/>
    <w:sdtContent>
      <w:p w:rsidR="0065714D" w:rsidRDefault="00292ECD">
        <w:pPr>
          <w:pStyle w:val="Piedepgina"/>
          <w:jc w:val="center"/>
        </w:pPr>
        <w:r>
          <w:fldChar w:fldCharType="begin"/>
        </w:r>
        <w:r w:rsidR="0065714D">
          <w:instrText>PAGE   \* MERGEFORMAT</w:instrText>
        </w:r>
        <w:r>
          <w:fldChar w:fldCharType="separate"/>
        </w:r>
        <w:r w:rsidR="009E0534" w:rsidRPr="009E0534">
          <w:rPr>
            <w:noProof/>
            <w:lang w:val="es-ES"/>
          </w:rPr>
          <w:t>28</w:t>
        </w:r>
        <w:r>
          <w:fldChar w:fldCharType="end"/>
        </w:r>
      </w:p>
    </w:sdtContent>
  </w:sdt>
  <w:p w:rsidR="0065714D" w:rsidRPr="00F21482" w:rsidRDefault="0065714D">
    <w:pPr>
      <w:pStyle w:val="Piedepgina"/>
      <w:rPr>
        <w:color w:val="A6A6A6" w:themeColor="background1" w:themeShade="A6"/>
        <w:sz w:val="18"/>
        <w:szCs w:val="18"/>
        <w:lang w:val="es-H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14D" w:rsidRDefault="0065714D" w:rsidP="00F4460B">
      <w:r>
        <w:separator/>
      </w:r>
    </w:p>
  </w:footnote>
  <w:footnote w:type="continuationSeparator" w:id="0">
    <w:p w:rsidR="0065714D" w:rsidRDefault="0065714D" w:rsidP="00F4460B">
      <w:r>
        <w:continuationSeparator/>
      </w:r>
    </w:p>
  </w:footnote>
  <w:footnote w:id="1">
    <w:p w:rsidR="0065714D" w:rsidRPr="00207AE6" w:rsidRDefault="0065714D" w:rsidP="00207AE6">
      <w:pPr>
        <w:pStyle w:val="Textonotapie"/>
        <w:jc w:val="both"/>
        <w:rPr>
          <w:sz w:val="24"/>
          <w:szCs w:val="24"/>
        </w:rPr>
      </w:pPr>
      <w:r w:rsidRPr="00207AE6">
        <w:rPr>
          <w:rStyle w:val="Refdenotaalpie"/>
          <w:sz w:val="24"/>
          <w:szCs w:val="24"/>
        </w:rPr>
        <w:footnoteRef/>
      </w:r>
      <w:r w:rsidRPr="00207AE6">
        <w:rPr>
          <w:sz w:val="24"/>
          <w:szCs w:val="24"/>
        </w:rPr>
        <w:t xml:space="preserve"> Artículo 205 Corresponde al Congreso Nacional … 21 “Nombrar comisiones especiales para la investigación de asuntos de interés nacional. La comparecencia a requerimiento de dichas comisiones, será obligatorio bajo los mismos apremios que se observan en el procedimiento judicial”. </w:t>
      </w:r>
    </w:p>
  </w:footnote>
  <w:footnote w:id="2">
    <w:p w:rsidR="0065714D" w:rsidRPr="00E4165D" w:rsidRDefault="0065714D" w:rsidP="00E4165D">
      <w:pPr>
        <w:pStyle w:val="Textonotapie"/>
        <w:jc w:val="both"/>
        <w:rPr>
          <w:rFonts w:ascii="Arial" w:hAnsi="Arial" w:cs="Arial"/>
          <w:lang w:val="es-ES"/>
        </w:rPr>
      </w:pPr>
      <w:r w:rsidRPr="00E4165D">
        <w:rPr>
          <w:rStyle w:val="Refdenotaalpie"/>
          <w:rFonts w:ascii="Arial" w:hAnsi="Arial" w:cs="Arial"/>
        </w:rPr>
        <w:footnoteRef/>
      </w:r>
      <w:r w:rsidRPr="00E4165D">
        <w:rPr>
          <w:rFonts w:ascii="Arial" w:hAnsi="Arial" w:cs="Arial"/>
        </w:rPr>
        <w:t xml:space="preserve">  Artículo 303 constitucional</w:t>
      </w:r>
      <w:r>
        <w:rPr>
          <w:rFonts w:ascii="Arial" w:hAnsi="Arial" w:cs="Arial"/>
        </w:rPr>
        <w:t>:</w:t>
      </w:r>
      <w:r w:rsidRPr="00E4165D">
        <w:rPr>
          <w:rFonts w:ascii="Arial" w:hAnsi="Arial" w:cs="Arial"/>
        </w:rPr>
        <w:t xml:space="preserve"> “La potestad de impartir justicia emana del pueblo y se imparte gratuitamente en nombre del Estado, por magistrado y jueces independientes, únicamente sometidos a la Constitución y las leyes”.</w:t>
      </w:r>
    </w:p>
  </w:footnote>
  <w:footnote w:id="3">
    <w:p w:rsidR="0065714D" w:rsidRPr="00E4165D" w:rsidRDefault="0065714D" w:rsidP="00E4165D">
      <w:pPr>
        <w:pStyle w:val="Textonotapie"/>
        <w:jc w:val="both"/>
        <w:rPr>
          <w:lang w:val="es-ES"/>
        </w:rPr>
      </w:pPr>
      <w:r w:rsidRPr="00E4165D">
        <w:rPr>
          <w:rStyle w:val="Refdenotaalpie"/>
          <w:rFonts w:ascii="Arial" w:hAnsi="Arial" w:cs="Arial"/>
        </w:rPr>
        <w:footnoteRef/>
      </w:r>
      <w:r w:rsidRPr="00E4165D">
        <w:rPr>
          <w:rFonts w:ascii="Arial" w:hAnsi="Arial" w:cs="Arial"/>
        </w:rPr>
        <w:t xml:space="preserve"> Juan F Jimenez Mayor (@JuaJimenezMayor) </w:t>
      </w:r>
      <w:hyperlink r:id="rId1" w:history="1">
        <w:r w:rsidRPr="00E4165D">
          <w:rPr>
            <w:rStyle w:val="Hipervnculo"/>
            <w:rFonts w:ascii="Arial" w:hAnsi="Arial" w:cs="Arial"/>
            <w:color w:val="auto"/>
            <w:bdr w:val="none" w:sz="0" w:space="0" w:color="auto" w:frame="1"/>
          </w:rPr>
          <w:t>December 13, 2017</w:t>
        </w:r>
      </w:hyperlink>
      <w:r>
        <w:rPr>
          <w:rFonts w:ascii="Arial" w:hAnsi="Arial" w:cs="Arial"/>
        </w:rPr>
        <w:t>. Así también en fecha 6 de junio en un evento de American University en Washington DC, la vocera de la Maccih señala que  combatir la corrupción en Hodnuras “significa enfrentarse a retos muy duros … un poder legislativo que puede procurar que las leyes favorezcan la impunidad, debilidad institucional, inexistencia de una legislación antocorrupción”.</w:t>
      </w:r>
    </w:p>
  </w:footnote>
  <w:footnote w:id="4">
    <w:p w:rsidR="0065714D" w:rsidRPr="00D830BC" w:rsidRDefault="0065714D" w:rsidP="00402D8C">
      <w:pPr>
        <w:pStyle w:val="Textonotapie"/>
      </w:pPr>
      <w:r>
        <w:rPr>
          <w:rStyle w:val="Refdenotaalpi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4D" w:rsidRDefault="0065714D" w:rsidP="00A7609B">
    <w:pPr>
      <w:jc w:val="center"/>
      <w:rPr>
        <w:rFonts w:ascii="Times New Roman" w:hAnsi="Times New Roman" w:cs="Times New Roman"/>
        <w:b/>
        <w:bCs/>
        <w:i/>
      </w:rPr>
    </w:pPr>
  </w:p>
  <w:p w:rsidR="0065714D" w:rsidRDefault="0065714D" w:rsidP="00A7609B">
    <w:pPr>
      <w:jc w:val="center"/>
      <w:rPr>
        <w:rFonts w:ascii="Times New Roman" w:hAnsi="Times New Roman" w:cs="Times New Roman"/>
        <w:b/>
        <w:bCs/>
        <w:i/>
      </w:rPr>
    </w:pPr>
  </w:p>
  <w:p w:rsidR="0065714D" w:rsidRDefault="0065714D" w:rsidP="00A7609B">
    <w:pPr>
      <w:jc w:val="center"/>
      <w:rPr>
        <w:rFonts w:ascii="Times New Roman" w:hAnsi="Times New Roman" w:cs="Times New Roman"/>
        <w:b/>
        <w:bCs/>
        <w:i/>
      </w:rPr>
    </w:pPr>
  </w:p>
  <w:p w:rsidR="0065714D" w:rsidRDefault="0065714D" w:rsidP="00A7609B">
    <w:pPr>
      <w:jc w:val="center"/>
      <w:rPr>
        <w:rFonts w:ascii="Times New Roman" w:hAnsi="Times New Roman" w:cs="Times New Roman"/>
        <w:b/>
        <w:bCs/>
        <w:i/>
      </w:rPr>
    </w:pPr>
  </w:p>
  <w:p w:rsidR="0065714D" w:rsidRDefault="0065714D" w:rsidP="00A7609B">
    <w:pPr>
      <w:jc w:val="center"/>
      <w:rPr>
        <w:rFonts w:ascii="Times New Roman" w:hAnsi="Times New Roman" w:cs="Times New Roman"/>
        <w:b/>
        <w:bCs/>
        <w:i/>
      </w:rPr>
    </w:pPr>
  </w:p>
  <w:p w:rsidR="0065714D" w:rsidRPr="005451B9" w:rsidRDefault="00F375C1" w:rsidP="00A7609B">
    <w:pPr>
      <w:jc w:val="center"/>
      <w:rPr>
        <w:rFonts w:ascii="Times New Roman" w:hAnsi="Times New Roman" w:cs="Times New Roman"/>
      </w:rPr>
    </w:pPr>
    <w:r>
      <w:rPr>
        <w:rFonts w:ascii="Times New Roman" w:hAnsi="Times New Roman" w:cs="Times New Roman"/>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35pt;margin-top:-68.55pt;width:51.2pt;height:54pt;z-index:251659264;visibility:visible;mso-wrap-edited:f">
          <v:imagedata r:id="rId1" o:title=""/>
        </v:shape>
        <o:OLEObject Type="Embed" ProgID="Word.Picture.8" ShapeID="_x0000_s1026" DrawAspect="Content" ObjectID="_1637516208" r:id="rId2"/>
      </w:object>
    </w:r>
    <w:r w:rsidR="0065714D" w:rsidRPr="005451B9">
      <w:rPr>
        <w:rFonts w:ascii="Times New Roman" w:hAnsi="Times New Roman" w:cs="Times New Roman"/>
        <w:b/>
        <w:bCs/>
        <w:i/>
      </w:rPr>
      <w:t>Congreso Nacional</w:t>
    </w:r>
  </w:p>
  <w:p w:rsidR="0065714D" w:rsidRPr="005451B9" w:rsidRDefault="0065714D" w:rsidP="00A7609B">
    <w:pPr>
      <w:jc w:val="center"/>
      <w:rPr>
        <w:rFonts w:ascii="Times New Roman" w:hAnsi="Times New Roman" w:cs="Times New Roman"/>
        <w:lang w:val="es-HN"/>
      </w:rPr>
    </w:pPr>
    <w:r w:rsidRPr="005451B9">
      <w:rPr>
        <w:rFonts w:ascii="Times New Roman" w:hAnsi="Times New Roman" w:cs="Times New Roman"/>
        <w:b/>
        <w:i/>
        <w:lang w:val="es-HN"/>
      </w:rPr>
      <w:t>Tegucigalpa, M. D. C., Honduras, C. A</w:t>
    </w:r>
    <w:r>
      <w:rPr>
        <w:rFonts w:ascii="Times New Roman" w:hAnsi="Times New Roman" w:cs="Times New Roman"/>
        <w:lang w:val="es-HN"/>
      </w:rPr>
      <w:t>.</w:t>
    </w:r>
  </w:p>
  <w:p w:rsidR="0065714D" w:rsidRDefault="0065714D" w:rsidP="00A7609B">
    <w:pPr>
      <w:pStyle w:val="Encabezado"/>
      <w:rPr>
        <w:lang w:val="es-HN"/>
      </w:rPr>
    </w:pPr>
  </w:p>
  <w:p w:rsidR="009E0534" w:rsidRDefault="009E0534" w:rsidP="00A7609B">
    <w:pPr>
      <w:pStyle w:val="Encabezado"/>
      <w:rPr>
        <w:lang w:val="es-HN"/>
      </w:rPr>
    </w:pPr>
  </w:p>
  <w:p w:rsidR="009E0534" w:rsidRPr="00A7609B" w:rsidRDefault="009E0534" w:rsidP="00A7609B">
    <w:pPr>
      <w:pStyle w:val="Encabezado"/>
      <w:rPr>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50C1"/>
    <w:multiLevelType w:val="hybridMultilevel"/>
    <w:tmpl w:val="8326BE36"/>
    <w:lvl w:ilvl="0" w:tplc="AED6DEB0">
      <w:start w:val="7"/>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6E8"/>
    <w:multiLevelType w:val="hybridMultilevel"/>
    <w:tmpl w:val="20968FD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CCB7B1D"/>
    <w:multiLevelType w:val="hybridMultilevel"/>
    <w:tmpl w:val="A4086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B369A"/>
    <w:multiLevelType w:val="hybridMultilevel"/>
    <w:tmpl w:val="3140AB82"/>
    <w:lvl w:ilvl="0" w:tplc="7D5814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B43D1"/>
    <w:multiLevelType w:val="hybridMultilevel"/>
    <w:tmpl w:val="6DB404BC"/>
    <w:lvl w:ilvl="0" w:tplc="D1D4327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F8155A9"/>
    <w:multiLevelType w:val="hybridMultilevel"/>
    <w:tmpl w:val="059C85B6"/>
    <w:lvl w:ilvl="0" w:tplc="F2A448EC">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1799C"/>
    <w:multiLevelType w:val="hybridMultilevel"/>
    <w:tmpl w:val="8C204634"/>
    <w:lvl w:ilvl="0" w:tplc="3C4EE0A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57031"/>
    <w:multiLevelType w:val="hybridMultilevel"/>
    <w:tmpl w:val="F776077C"/>
    <w:lvl w:ilvl="0" w:tplc="C74C6188">
      <w:start w:val="11"/>
      <w:numFmt w:val="bullet"/>
      <w:lvlText w:val="-"/>
      <w:lvlJc w:val="left"/>
      <w:pPr>
        <w:ind w:left="720" w:hanging="360"/>
      </w:pPr>
      <w:rPr>
        <w:rFonts w:ascii="Times New Roman" w:eastAsia="Times New Roman"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330F0D1C"/>
    <w:multiLevelType w:val="hybridMultilevel"/>
    <w:tmpl w:val="2720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44DC8"/>
    <w:multiLevelType w:val="hybridMultilevel"/>
    <w:tmpl w:val="FAF8C006"/>
    <w:lvl w:ilvl="0" w:tplc="2AE0398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33BBC"/>
    <w:multiLevelType w:val="hybridMultilevel"/>
    <w:tmpl w:val="5D1A1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E4164"/>
    <w:multiLevelType w:val="hybridMultilevel"/>
    <w:tmpl w:val="D1D0C0D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48006D8C"/>
    <w:multiLevelType w:val="hybridMultilevel"/>
    <w:tmpl w:val="5EE6315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4B0F3434"/>
    <w:multiLevelType w:val="hybridMultilevel"/>
    <w:tmpl w:val="BFAE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3559F"/>
    <w:multiLevelType w:val="hybridMultilevel"/>
    <w:tmpl w:val="FB06D2FE"/>
    <w:lvl w:ilvl="0" w:tplc="962828A8">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567C1022"/>
    <w:multiLevelType w:val="hybridMultilevel"/>
    <w:tmpl w:val="B10A69C4"/>
    <w:lvl w:ilvl="0" w:tplc="4E068F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55383"/>
    <w:multiLevelType w:val="hybridMultilevel"/>
    <w:tmpl w:val="A7A27064"/>
    <w:lvl w:ilvl="0" w:tplc="5E7084CA">
      <w:numFmt w:val="bullet"/>
      <w:lvlText w:val="-"/>
      <w:lvlJc w:val="left"/>
      <w:pPr>
        <w:ind w:left="720" w:hanging="360"/>
      </w:pPr>
      <w:rPr>
        <w:rFonts w:ascii="Cambria" w:eastAsiaTheme="minorHAnsi" w:hAnsi="Cambria"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5AC02E4F"/>
    <w:multiLevelType w:val="hybridMultilevel"/>
    <w:tmpl w:val="28803FC2"/>
    <w:lvl w:ilvl="0" w:tplc="165E869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D117F"/>
    <w:multiLevelType w:val="hybridMultilevel"/>
    <w:tmpl w:val="E8E2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A45AE"/>
    <w:multiLevelType w:val="hybridMultilevel"/>
    <w:tmpl w:val="9570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D71DF"/>
    <w:multiLevelType w:val="hybridMultilevel"/>
    <w:tmpl w:val="A8F09F9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1"/>
  </w:num>
  <w:num w:numId="5">
    <w:abstractNumId w:val="11"/>
  </w:num>
  <w:num w:numId="6">
    <w:abstractNumId w:val="16"/>
  </w:num>
  <w:num w:numId="7">
    <w:abstractNumId w:val="12"/>
  </w:num>
  <w:num w:numId="8">
    <w:abstractNumId w:val="4"/>
  </w:num>
  <w:num w:numId="9">
    <w:abstractNumId w:val="17"/>
  </w:num>
  <w:num w:numId="10">
    <w:abstractNumId w:val="8"/>
  </w:num>
  <w:num w:numId="11">
    <w:abstractNumId w:val="19"/>
  </w:num>
  <w:num w:numId="12">
    <w:abstractNumId w:val="18"/>
  </w:num>
  <w:num w:numId="13">
    <w:abstractNumId w:val="2"/>
  </w:num>
  <w:num w:numId="14">
    <w:abstractNumId w:val="6"/>
  </w:num>
  <w:num w:numId="15">
    <w:abstractNumId w:val="13"/>
  </w:num>
  <w:num w:numId="16">
    <w:abstractNumId w:val="5"/>
  </w:num>
  <w:num w:numId="17">
    <w:abstractNumId w:val="0"/>
  </w:num>
  <w:num w:numId="18">
    <w:abstractNumId w:val="9"/>
  </w:num>
  <w:num w:numId="19">
    <w:abstractNumId w:val="10"/>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67"/>
    <w:rsid w:val="00015EBD"/>
    <w:rsid w:val="00017303"/>
    <w:rsid w:val="000263DC"/>
    <w:rsid w:val="000321C9"/>
    <w:rsid w:val="00037FE2"/>
    <w:rsid w:val="0006766B"/>
    <w:rsid w:val="00076D62"/>
    <w:rsid w:val="00080CE5"/>
    <w:rsid w:val="00097F91"/>
    <w:rsid w:val="000C0FDC"/>
    <w:rsid w:val="000C5179"/>
    <w:rsid w:val="000C6563"/>
    <w:rsid w:val="000D1086"/>
    <w:rsid w:val="000E34CA"/>
    <w:rsid w:val="00104108"/>
    <w:rsid w:val="001352C4"/>
    <w:rsid w:val="00143EEA"/>
    <w:rsid w:val="00162192"/>
    <w:rsid w:val="00181D62"/>
    <w:rsid w:val="00183E23"/>
    <w:rsid w:val="00186D4C"/>
    <w:rsid w:val="00197BCD"/>
    <w:rsid w:val="001B6A2B"/>
    <w:rsid w:val="001C4CCB"/>
    <w:rsid w:val="001E6EED"/>
    <w:rsid w:val="002008A7"/>
    <w:rsid w:val="0020778B"/>
    <w:rsid w:val="00207AE6"/>
    <w:rsid w:val="002121D4"/>
    <w:rsid w:val="00214BBF"/>
    <w:rsid w:val="002159A1"/>
    <w:rsid w:val="00234AB0"/>
    <w:rsid w:val="00244DF5"/>
    <w:rsid w:val="00246849"/>
    <w:rsid w:val="00250AE6"/>
    <w:rsid w:val="00263021"/>
    <w:rsid w:val="002828EB"/>
    <w:rsid w:val="00282CF1"/>
    <w:rsid w:val="00292ECD"/>
    <w:rsid w:val="002955D4"/>
    <w:rsid w:val="002A2490"/>
    <w:rsid w:val="002A4717"/>
    <w:rsid w:val="002A655C"/>
    <w:rsid w:val="002C34E9"/>
    <w:rsid w:val="003002C2"/>
    <w:rsid w:val="00312FFA"/>
    <w:rsid w:val="00321875"/>
    <w:rsid w:val="003700E8"/>
    <w:rsid w:val="00385E81"/>
    <w:rsid w:val="00386D8F"/>
    <w:rsid w:val="003A3EBC"/>
    <w:rsid w:val="003A519E"/>
    <w:rsid w:val="003A708D"/>
    <w:rsid w:val="003B6CB9"/>
    <w:rsid w:val="003C4C83"/>
    <w:rsid w:val="003C7B3C"/>
    <w:rsid w:val="003E7D93"/>
    <w:rsid w:val="003E7FE4"/>
    <w:rsid w:val="00401687"/>
    <w:rsid w:val="00402D8C"/>
    <w:rsid w:val="00412866"/>
    <w:rsid w:val="004136AA"/>
    <w:rsid w:val="0041457C"/>
    <w:rsid w:val="0041564B"/>
    <w:rsid w:val="00422EEC"/>
    <w:rsid w:val="00433041"/>
    <w:rsid w:val="00436EC2"/>
    <w:rsid w:val="00437CD6"/>
    <w:rsid w:val="00440946"/>
    <w:rsid w:val="00454777"/>
    <w:rsid w:val="004551CF"/>
    <w:rsid w:val="0045729A"/>
    <w:rsid w:val="00462AAE"/>
    <w:rsid w:val="00463300"/>
    <w:rsid w:val="00464369"/>
    <w:rsid w:val="004724F0"/>
    <w:rsid w:val="00475264"/>
    <w:rsid w:val="004813E6"/>
    <w:rsid w:val="004B0537"/>
    <w:rsid w:val="004B33AA"/>
    <w:rsid w:val="004B6EB7"/>
    <w:rsid w:val="004C70A5"/>
    <w:rsid w:val="004E2A46"/>
    <w:rsid w:val="004F18FD"/>
    <w:rsid w:val="005021A4"/>
    <w:rsid w:val="00514F90"/>
    <w:rsid w:val="005273A8"/>
    <w:rsid w:val="00536305"/>
    <w:rsid w:val="00541C05"/>
    <w:rsid w:val="005451B9"/>
    <w:rsid w:val="00547A8C"/>
    <w:rsid w:val="00552F28"/>
    <w:rsid w:val="00554704"/>
    <w:rsid w:val="00574046"/>
    <w:rsid w:val="00592CB4"/>
    <w:rsid w:val="00595961"/>
    <w:rsid w:val="005A22DB"/>
    <w:rsid w:val="005B0189"/>
    <w:rsid w:val="005C795E"/>
    <w:rsid w:val="005E318B"/>
    <w:rsid w:val="005F441F"/>
    <w:rsid w:val="006067EA"/>
    <w:rsid w:val="00616390"/>
    <w:rsid w:val="00620C58"/>
    <w:rsid w:val="00633FD9"/>
    <w:rsid w:val="0065714D"/>
    <w:rsid w:val="0066271B"/>
    <w:rsid w:val="00665CA9"/>
    <w:rsid w:val="006A6918"/>
    <w:rsid w:val="006B00B8"/>
    <w:rsid w:val="006B0EA5"/>
    <w:rsid w:val="006B317C"/>
    <w:rsid w:val="006B4178"/>
    <w:rsid w:val="006B5F99"/>
    <w:rsid w:val="006C2321"/>
    <w:rsid w:val="006D67AC"/>
    <w:rsid w:val="006E1B3F"/>
    <w:rsid w:val="006E643B"/>
    <w:rsid w:val="006F2869"/>
    <w:rsid w:val="00704377"/>
    <w:rsid w:val="007169C0"/>
    <w:rsid w:val="0072048D"/>
    <w:rsid w:val="00734767"/>
    <w:rsid w:val="00752265"/>
    <w:rsid w:val="00775966"/>
    <w:rsid w:val="00775F7A"/>
    <w:rsid w:val="00796B62"/>
    <w:rsid w:val="007A3DE6"/>
    <w:rsid w:val="007B0D9B"/>
    <w:rsid w:val="007B5757"/>
    <w:rsid w:val="007C415A"/>
    <w:rsid w:val="007C54BE"/>
    <w:rsid w:val="007C67D4"/>
    <w:rsid w:val="007C78F1"/>
    <w:rsid w:val="007D39D8"/>
    <w:rsid w:val="007D42CC"/>
    <w:rsid w:val="007D4630"/>
    <w:rsid w:val="007E411D"/>
    <w:rsid w:val="00815F14"/>
    <w:rsid w:val="00823A7C"/>
    <w:rsid w:val="00832969"/>
    <w:rsid w:val="008464E3"/>
    <w:rsid w:val="00850367"/>
    <w:rsid w:val="00861BD9"/>
    <w:rsid w:val="00873667"/>
    <w:rsid w:val="008737FA"/>
    <w:rsid w:val="00875DC3"/>
    <w:rsid w:val="00876969"/>
    <w:rsid w:val="008B1155"/>
    <w:rsid w:val="008C5D47"/>
    <w:rsid w:val="008F1A70"/>
    <w:rsid w:val="008F7629"/>
    <w:rsid w:val="00943E36"/>
    <w:rsid w:val="00950F6D"/>
    <w:rsid w:val="009702C6"/>
    <w:rsid w:val="00972767"/>
    <w:rsid w:val="00972F80"/>
    <w:rsid w:val="009A18CC"/>
    <w:rsid w:val="009C34A7"/>
    <w:rsid w:val="009C7A7C"/>
    <w:rsid w:val="009D6630"/>
    <w:rsid w:val="009E0534"/>
    <w:rsid w:val="009F3E43"/>
    <w:rsid w:val="00A03AAF"/>
    <w:rsid w:val="00A15624"/>
    <w:rsid w:val="00A16340"/>
    <w:rsid w:val="00A24C15"/>
    <w:rsid w:val="00A341B5"/>
    <w:rsid w:val="00A362D4"/>
    <w:rsid w:val="00A374D6"/>
    <w:rsid w:val="00A402C8"/>
    <w:rsid w:val="00A44617"/>
    <w:rsid w:val="00A476EA"/>
    <w:rsid w:val="00A541FA"/>
    <w:rsid w:val="00A562ED"/>
    <w:rsid w:val="00A7609B"/>
    <w:rsid w:val="00A81C87"/>
    <w:rsid w:val="00A839F7"/>
    <w:rsid w:val="00A87814"/>
    <w:rsid w:val="00A93EE9"/>
    <w:rsid w:val="00A9445F"/>
    <w:rsid w:val="00AA08F9"/>
    <w:rsid w:val="00AB2D6B"/>
    <w:rsid w:val="00AB5837"/>
    <w:rsid w:val="00AD3CCB"/>
    <w:rsid w:val="00AD7653"/>
    <w:rsid w:val="00AE3C45"/>
    <w:rsid w:val="00AF03F6"/>
    <w:rsid w:val="00AF11B9"/>
    <w:rsid w:val="00B0209E"/>
    <w:rsid w:val="00B077BF"/>
    <w:rsid w:val="00B34196"/>
    <w:rsid w:val="00B36B99"/>
    <w:rsid w:val="00B42E1B"/>
    <w:rsid w:val="00B435C1"/>
    <w:rsid w:val="00B565D6"/>
    <w:rsid w:val="00B70C7C"/>
    <w:rsid w:val="00B7703B"/>
    <w:rsid w:val="00B90D7B"/>
    <w:rsid w:val="00B96193"/>
    <w:rsid w:val="00BB28E9"/>
    <w:rsid w:val="00BC681E"/>
    <w:rsid w:val="00BD0E1D"/>
    <w:rsid w:val="00BD2AFC"/>
    <w:rsid w:val="00BE1E22"/>
    <w:rsid w:val="00BE6223"/>
    <w:rsid w:val="00BF632D"/>
    <w:rsid w:val="00C01214"/>
    <w:rsid w:val="00C16428"/>
    <w:rsid w:val="00C237EC"/>
    <w:rsid w:val="00C24AAC"/>
    <w:rsid w:val="00C25879"/>
    <w:rsid w:val="00C3744D"/>
    <w:rsid w:val="00C40164"/>
    <w:rsid w:val="00C50163"/>
    <w:rsid w:val="00C501AA"/>
    <w:rsid w:val="00C53BA8"/>
    <w:rsid w:val="00C744E3"/>
    <w:rsid w:val="00C74DD6"/>
    <w:rsid w:val="00C91DE1"/>
    <w:rsid w:val="00CB023B"/>
    <w:rsid w:val="00CE11A5"/>
    <w:rsid w:val="00D10C0F"/>
    <w:rsid w:val="00D2320D"/>
    <w:rsid w:val="00D23744"/>
    <w:rsid w:val="00D36BE0"/>
    <w:rsid w:val="00D37BB5"/>
    <w:rsid w:val="00D46958"/>
    <w:rsid w:val="00D542A1"/>
    <w:rsid w:val="00D66658"/>
    <w:rsid w:val="00D719BE"/>
    <w:rsid w:val="00D72A58"/>
    <w:rsid w:val="00D742B8"/>
    <w:rsid w:val="00D75032"/>
    <w:rsid w:val="00D830BC"/>
    <w:rsid w:val="00D9076F"/>
    <w:rsid w:val="00DA2369"/>
    <w:rsid w:val="00DA2DF2"/>
    <w:rsid w:val="00DA5B68"/>
    <w:rsid w:val="00DB10D6"/>
    <w:rsid w:val="00DB4375"/>
    <w:rsid w:val="00DC1515"/>
    <w:rsid w:val="00DD3981"/>
    <w:rsid w:val="00DE5F13"/>
    <w:rsid w:val="00E007B8"/>
    <w:rsid w:val="00E00C6B"/>
    <w:rsid w:val="00E30E0D"/>
    <w:rsid w:val="00E4165D"/>
    <w:rsid w:val="00E452F4"/>
    <w:rsid w:val="00E843C7"/>
    <w:rsid w:val="00EA2EC8"/>
    <w:rsid w:val="00EC2069"/>
    <w:rsid w:val="00ED6BB7"/>
    <w:rsid w:val="00EF250E"/>
    <w:rsid w:val="00F003A9"/>
    <w:rsid w:val="00F12970"/>
    <w:rsid w:val="00F21482"/>
    <w:rsid w:val="00F246D0"/>
    <w:rsid w:val="00F36F14"/>
    <w:rsid w:val="00F375C1"/>
    <w:rsid w:val="00F376D9"/>
    <w:rsid w:val="00F4460B"/>
    <w:rsid w:val="00F5073E"/>
    <w:rsid w:val="00F544B3"/>
    <w:rsid w:val="00F5624E"/>
    <w:rsid w:val="00FD7E8F"/>
    <w:rsid w:val="00FE1ADA"/>
    <w:rsid w:val="00FE46E8"/>
    <w:rsid w:val="00FE7644"/>
  </w:rsids>
  <m:mathPr>
    <m:mathFont m:val="Cambria Math"/>
    <m:brkBin m:val="before"/>
    <m:brkBinSub m:val="--"/>
    <m:smallFrac m:val="0"/>
    <m:dispDef/>
    <m:lMargin m:val="0"/>
    <m:rMargin m:val="0"/>
    <m:defJc m:val="centerGroup"/>
    <m:wrapIndent m:val="1440"/>
    <m:intLim m:val="subSup"/>
    <m:naryLim m:val="undOvr"/>
  </m:mathPr>
  <w:themeFontLang w:val="es-HN"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D3D33332-BC9F-A04A-9339-79A34C73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CD"/>
  </w:style>
  <w:style w:type="paragraph" w:styleId="Ttulo2">
    <w:name w:val="heading 2"/>
    <w:basedOn w:val="Normal"/>
    <w:next w:val="Normal"/>
    <w:link w:val="Ttulo2Car"/>
    <w:uiPriority w:val="9"/>
    <w:unhideWhenUsed/>
    <w:qFormat/>
    <w:rsid w:val="00A562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unhideWhenUsed/>
    <w:qFormat/>
    <w:rsid w:val="00592CB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mesnewroman">
    <w:name w:val="times new roman"/>
    <w:basedOn w:val="Normal"/>
    <w:autoRedefine/>
    <w:qFormat/>
    <w:rsid w:val="00B70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 New Roman" w:hAnsi="Times New Roman" w:cs="Helvetica"/>
      <w:color w:val="000000"/>
      <w:sz w:val="27"/>
      <w:szCs w:val="27"/>
      <w:lang w:eastAsia="ja-JP"/>
    </w:rPr>
  </w:style>
  <w:style w:type="character" w:styleId="Hipervnculo">
    <w:name w:val="Hyperlink"/>
    <w:basedOn w:val="Fuentedeprrafopredeter"/>
    <w:uiPriority w:val="99"/>
    <w:unhideWhenUsed/>
    <w:rsid w:val="00D742B8"/>
    <w:rPr>
      <w:color w:val="0000FF" w:themeColor="hyperlink"/>
      <w:u w:val="single"/>
    </w:rPr>
  </w:style>
  <w:style w:type="paragraph" w:customStyle="1" w:styleId="ecxmsonormal">
    <w:name w:val="ecxmsonormal"/>
    <w:basedOn w:val="Normal"/>
    <w:rsid w:val="00BF632D"/>
    <w:pPr>
      <w:spacing w:before="100" w:beforeAutospacing="1" w:after="100" w:afterAutospacing="1"/>
    </w:pPr>
    <w:rPr>
      <w:rFonts w:ascii="Times New Roman" w:eastAsia="Times New Roman" w:hAnsi="Times New Roman" w:cs="Times New Roman"/>
      <w:lang w:val="es-HN" w:eastAsia="es-HN"/>
    </w:rPr>
  </w:style>
  <w:style w:type="character" w:customStyle="1" w:styleId="apple-converted-space">
    <w:name w:val="apple-converted-space"/>
    <w:basedOn w:val="Fuentedeprrafopredeter"/>
    <w:rsid w:val="00BF632D"/>
  </w:style>
  <w:style w:type="character" w:styleId="nfasis">
    <w:name w:val="Emphasis"/>
    <w:basedOn w:val="Fuentedeprrafopredeter"/>
    <w:uiPriority w:val="20"/>
    <w:qFormat/>
    <w:rsid w:val="00BF632D"/>
    <w:rPr>
      <w:i/>
      <w:iCs/>
    </w:rPr>
  </w:style>
  <w:style w:type="paragraph" w:styleId="Encabezado">
    <w:name w:val="header"/>
    <w:basedOn w:val="Normal"/>
    <w:link w:val="EncabezadoCar"/>
    <w:uiPriority w:val="99"/>
    <w:unhideWhenUsed/>
    <w:rsid w:val="00F4460B"/>
    <w:pPr>
      <w:tabs>
        <w:tab w:val="center" w:pos="4419"/>
        <w:tab w:val="right" w:pos="8838"/>
      </w:tabs>
    </w:pPr>
  </w:style>
  <w:style w:type="character" w:customStyle="1" w:styleId="EncabezadoCar">
    <w:name w:val="Encabezado Car"/>
    <w:basedOn w:val="Fuentedeprrafopredeter"/>
    <w:link w:val="Encabezado"/>
    <w:uiPriority w:val="99"/>
    <w:rsid w:val="00F4460B"/>
  </w:style>
  <w:style w:type="paragraph" w:styleId="Piedepgina">
    <w:name w:val="footer"/>
    <w:basedOn w:val="Normal"/>
    <w:link w:val="PiedepginaCar"/>
    <w:uiPriority w:val="99"/>
    <w:unhideWhenUsed/>
    <w:rsid w:val="00F4460B"/>
    <w:pPr>
      <w:tabs>
        <w:tab w:val="center" w:pos="4419"/>
        <w:tab w:val="right" w:pos="8838"/>
      </w:tabs>
    </w:pPr>
  </w:style>
  <w:style w:type="character" w:customStyle="1" w:styleId="PiedepginaCar">
    <w:name w:val="Pie de página Car"/>
    <w:basedOn w:val="Fuentedeprrafopredeter"/>
    <w:link w:val="Piedepgina"/>
    <w:uiPriority w:val="99"/>
    <w:rsid w:val="00F4460B"/>
  </w:style>
  <w:style w:type="paragraph" w:styleId="Textoindependiente2">
    <w:name w:val="Body Text 2"/>
    <w:basedOn w:val="Normal"/>
    <w:link w:val="Textoindependiente2Car"/>
    <w:semiHidden/>
    <w:unhideWhenUsed/>
    <w:rsid w:val="007D42CC"/>
    <w:pPr>
      <w:jc w:val="both"/>
    </w:pPr>
    <w:rPr>
      <w:rFonts w:ascii="Tahoma" w:eastAsia="Times New Roman" w:hAnsi="Tahoma" w:cs="Times New Roman"/>
      <w:lang w:val="es-MX"/>
    </w:rPr>
  </w:style>
  <w:style w:type="character" w:customStyle="1" w:styleId="Textoindependiente2Car">
    <w:name w:val="Texto independiente 2 Car"/>
    <w:basedOn w:val="Fuentedeprrafopredeter"/>
    <w:link w:val="Textoindependiente2"/>
    <w:semiHidden/>
    <w:rsid w:val="007D42CC"/>
    <w:rPr>
      <w:rFonts w:ascii="Tahoma" w:eastAsia="Times New Roman" w:hAnsi="Tahoma" w:cs="Times New Roman"/>
      <w:lang w:val="es-MX"/>
    </w:rPr>
  </w:style>
  <w:style w:type="paragraph" w:styleId="Textodeglobo">
    <w:name w:val="Balloon Text"/>
    <w:basedOn w:val="Normal"/>
    <w:link w:val="TextodegloboCar"/>
    <w:uiPriority w:val="99"/>
    <w:semiHidden/>
    <w:unhideWhenUsed/>
    <w:rsid w:val="00C501AA"/>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1AA"/>
    <w:rPr>
      <w:rFonts w:ascii="Tahoma" w:hAnsi="Tahoma" w:cs="Tahoma"/>
      <w:sz w:val="16"/>
      <w:szCs w:val="16"/>
    </w:rPr>
  </w:style>
  <w:style w:type="character" w:customStyle="1" w:styleId="Ttulo2Car">
    <w:name w:val="Título 2 Car"/>
    <w:basedOn w:val="Fuentedeprrafopredeter"/>
    <w:link w:val="Ttulo2"/>
    <w:uiPriority w:val="9"/>
    <w:rsid w:val="00A562ED"/>
    <w:rPr>
      <w:rFonts w:asciiTheme="majorHAnsi" w:eastAsiaTheme="majorEastAsia" w:hAnsiTheme="majorHAnsi" w:cstheme="majorBidi"/>
      <w:b/>
      <w:bCs/>
      <w:color w:val="4F81BD" w:themeColor="accent1"/>
      <w:sz w:val="26"/>
      <w:szCs w:val="26"/>
    </w:rPr>
  </w:style>
  <w:style w:type="paragraph" w:styleId="Prrafodelista">
    <w:name w:val="List Paragraph"/>
    <w:basedOn w:val="Normal"/>
    <w:link w:val="PrrafodelistaCar"/>
    <w:uiPriority w:val="34"/>
    <w:qFormat/>
    <w:rsid w:val="00422EEC"/>
    <w:pPr>
      <w:spacing w:after="200" w:line="276" w:lineRule="auto"/>
      <w:ind w:left="720"/>
      <w:contextualSpacing/>
    </w:pPr>
    <w:rPr>
      <w:rFonts w:eastAsiaTheme="minorHAnsi"/>
      <w:sz w:val="22"/>
      <w:szCs w:val="22"/>
      <w:lang w:val="es-HN" w:eastAsia="en-US"/>
    </w:rPr>
  </w:style>
  <w:style w:type="character" w:customStyle="1" w:styleId="PrrafodelistaCar">
    <w:name w:val="Párrafo de lista Car"/>
    <w:link w:val="Prrafodelista"/>
    <w:uiPriority w:val="34"/>
    <w:locked/>
    <w:rsid w:val="00422EEC"/>
    <w:rPr>
      <w:rFonts w:eastAsiaTheme="minorHAnsi"/>
      <w:sz w:val="22"/>
      <w:szCs w:val="22"/>
      <w:lang w:val="es-HN" w:eastAsia="en-US"/>
    </w:rPr>
  </w:style>
  <w:style w:type="paragraph" w:styleId="Textonotapie">
    <w:name w:val="footnote text"/>
    <w:basedOn w:val="Normal"/>
    <w:link w:val="TextonotapieCar"/>
    <w:uiPriority w:val="99"/>
    <w:semiHidden/>
    <w:unhideWhenUsed/>
    <w:rsid w:val="00775966"/>
    <w:rPr>
      <w:sz w:val="20"/>
      <w:szCs w:val="20"/>
    </w:rPr>
  </w:style>
  <w:style w:type="character" w:customStyle="1" w:styleId="TextonotapieCar">
    <w:name w:val="Texto nota pie Car"/>
    <w:basedOn w:val="Fuentedeprrafopredeter"/>
    <w:link w:val="Textonotapie"/>
    <w:uiPriority w:val="99"/>
    <w:semiHidden/>
    <w:rsid w:val="00775966"/>
    <w:rPr>
      <w:sz w:val="20"/>
      <w:szCs w:val="20"/>
    </w:rPr>
  </w:style>
  <w:style w:type="character" w:styleId="Refdenotaalpie">
    <w:name w:val="footnote reference"/>
    <w:basedOn w:val="Fuentedeprrafopredeter"/>
    <w:uiPriority w:val="99"/>
    <w:semiHidden/>
    <w:unhideWhenUsed/>
    <w:rsid w:val="00775966"/>
    <w:rPr>
      <w:vertAlign w:val="superscript"/>
    </w:rPr>
  </w:style>
  <w:style w:type="character" w:customStyle="1" w:styleId="xapple-tab-span">
    <w:name w:val="x_apple-tab-span"/>
    <w:basedOn w:val="Fuentedeprrafopredeter"/>
    <w:rsid w:val="00AA08F9"/>
  </w:style>
  <w:style w:type="character" w:customStyle="1" w:styleId="Ttulo4Car">
    <w:name w:val="Título 4 Car"/>
    <w:basedOn w:val="Fuentedeprrafopredeter"/>
    <w:link w:val="Ttulo4"/>
    <w:uiPriority w:val="9"/>
    <w:rsid w:val="00592CB4"/>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2C34E9"/>
    <w:pPr>
      <w:spacing w:before="100" w:beforeAutospacing="1" w:after="100" w:afterAutospacing="1"/>
    </w:pPr>
    <w:rPr>
      <w:rFonts w:ascii="Times" w:hAnsi="Times" w:cs="Times New Roman"/>
      <w:sz w:val="20"/>
      <w:szCs w:val="20"/>
      <w:lang w:eastAsia="en-US"/>
    </w:rPr>
  </w:style>
  <w:style w:type="paragraph" w:styleId="Textoindependiente">
    <w:name w:val="Body Text"/>
    <w:basedOn w:val="Normal"/>
    <w:link w:val="TextoindependienteCar"/>
    <w:uiPriority w:val="99"/>
    <w:semiHidden/>
    <w:unhideWhenUsed/>
    <w:rsid w:val="00DB4375"/>
    <w:pPr>
      <w:spacing w:after="120"/>
    </w:pPr>
  </w:style>
  <w:style w:type="character" w:customStyle="1" w:styleId="TextoindependienteCar">
    <w:name w:val="Texto independiente Car"/>
    <w:basedOn w:val="Fuentedeprrafopredeter"/>
    <w:link w:val="Textoindependiente"/>
    <w:uiPriority w:val="99"/>
    <w:semiHidden/>
    <w:rsid w:val="00DB4375"/>
  </w:style>
  <w:style w:type="table" w:styleId="Tablaconcuadrcula">
    <w:name w:val="Table Grid"/>
    <w:basedOn w:val="Tablanormal"/>
    <w:uiPriority w:val="39"/>
    <w:rsid w:val="00DB4375"/>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7D93"/>
    <w:pPr>
      <w:autoSpaceDE w:val="0"/>
      <w:autoSpaceDN w:val="0"/>
      <w:adjustRightInd w:val="0"/>
    </w:pPr>
    <w:rPr>
      <w:rFonts w:ascii="Arial" w:eastAsiaTheme="minorHAnsi" w:hAnsi="Arial" w:cs="Arial"/>
      <w:color w:val="000000"/>
      <w:lang w:val="es-H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9145">
      <w:bodyDiv w:val="1"/>
      <w:marLeft w:val="0"/>
      <w:marRight w:val="0"/>
      <w:marTop w:val="0"/>
      <w:marBottom w:val="0"/>
      <w:divBdr>
        <w:top w:val="none" w:sz="0" w:space="0" w:color="auto"/>
        <w:left w:val="none" w:sz="0" w:space="0" w:color="auto"/>
        <w:bottom w:val="none" w:sz="0" w:space="0" w:color="auto"/>
        <w:right w:val="none" w:sz="0" w:space="0" w:color="auto"/>
      </w:divBdr>
    </w:div>
    <w:div w:id="295792915">
      <w:bodyDiv w:val="1"/>
      <w:marLeft w:val="0"/>
      <w:marRight w:val="0"/>
      <w:marTop w:val="0"/>
      <w:marBottom w:val="0"/>
      <w:divBdr>
        <w:top w:val="none" w:sz="0" w:space="0" w:color="auto"/>
        <w:left w:val="none" w:sz="0" w:space="0" w:color="auto"/>
        <w:bottom w:val="none" w:sz="0" w:space="0" w:color="auto"/>
        <w:right w:val="none" w:sz="0" w:space="0" w:color="auto"/>
      </w:divBdr>
    </w:div>
    <w:div w:id="391121392">
      <w:bodyDiv w:val="1"/>
      <w:marLeft w:val="0"/>
      <w:marRight w:val="0"/>
      <w:marTop w:val="0"/>
      <w:marBottom w:val="0"/>
      <w:divBdr>
        <w:top w:val="none" w:sz="0" w:space="0" w:color="auto"/>
        <w:left w:val="none" w:sz="0" w:space="0" w:color="auto"/>
        <w:bottom w:val="none" w:sz="0" w:space="0" w:color="auto"/>
        <w:right w:val="none" w:sz="0" w:space="0" w:color="auto"/>
      </w:divBdr>
    </w:div>
    <w:div w:id="421490626">
      <w:bodyDiv w:val="1"/>
      <w:marLeft w:val="0"/>
      <w:marRight w:val="0"/>
      <w:marTop w:val="0"/>
      <w:marBottom w:val="0"/>
      <w:divBdr>
        <w:top w:val="none" w:sz="0" w:space="0" w:color="auto"/>
        <w:left w:val="none" w:sz="0" w:space="0" w:color="auto"/>
        <w:bottom w:val="none" w:sz="0" w:space="0" w:color="auto"/>
        <w:right w:val="none" w:sz="0" w:space="0" w:color="auto"/>
      </w:divBdr>
    </w:div>
    <w:div w:id="590627672">
      <w:bodyDiv w:val="1"/>
      <w:marLeft w:val="0"/>
      <w:marRight w:val="0"/>
      <w:marTop w:val="0"/>
      <w:marBottom w:val="0"/>
      <w:divBdr>
        <w:top w:val="none" w:sz="0" w:space="0" w:color="auto"/>
        <w:left w:val="none" w:sz="0" w:space="0" w:color="auto"/>
        <w:bottom w:val="none" w:sz="0" w:space="0" w:color="auto"/>
        <w:right w:val="none" w:sz="0" w:space="0" w:color="auto"/>
      </w:divBdr>
      <w:divsChild>
        <w:div w:id="1741437490">
          <w:marLeft w:val="0"/>
          <w:marRight w:val="0"/>
          <w:marTop w:val="0"/>
          <w:marBottom w:val="0"/>
          <w:divBdr>
            <w:top w:val="none" w:sz="0" w:space="0" w:color="auto"/>
            <w:left w:val="none" w:sz="0" w:space="0" w:color="auto"/>
            <w:bottom w:val="none" w:sz="0" w:space="0" w:color="auto"/>
            <w:right w:val="none" w:sz="0" w:space="0" w:color="auto"/>
          </w:divBdr>
          <w:divsChild>
            <w:div w:id="329213632">
              <w:marLeft w:val="0"/>
              <w:marRight w:val="0"/>
              <w:marTop w:val="0"/>
              <w:marBottom w:val="0"/>
              <w:divBdr>
                <w:top w:val="none" w:sz="0" w:space="0" w:color="auto"/>
                <w:left w:val="none" w:sz="0" w:space="0" w:color="auto"/>
                <w:bottom w:val="none" w:sz="0" w:space="0" w:color="auto"/>
                <w:right w:val="none" w:sz="0" w:space="0" w:color="auto"/>
              </w:divBdr>
              <w:divsChild>
                <w:div w:id="663051087">
                  <w:marLeft w:val="0"/>
                  <w:marRight w:val="0"/>
                  <w:marTop w:val="100"/>
                  <w:marBottom w:val="100"/>
                  <w:divBdr>
                    <w:top w:val="none" w:sz="0" w:space="0" w:color="auto"/>
                    <w:left w:val="none" w:sz="0" w:space="0" w:color="auto"/>
                    <w:bottom w:val="none" w:sz="0" w:space="0" w:color="auto"/>
                    <w:right w:val="none" w:sz="0" w:space="0" w:color="auto"/>
                  </w:divBdr>
                  <w:divsChild>
                    <w:div w:id="582027949">
                      <w:marLeft w:val="0"/>
                      <w:marRight w:val="0"/>
                      <w:marTop w:val="0"/>
                      <w:marBottom w:val="0"/>
                      <w:divBdr>
                        <w:top w:val="none" w:sz="0" w:space="0" w:color="auto"/>
                        <w:left w:val="none" w:sz="0" w:space="0" w:color="auto"/>
                        <w:bottom w:val="none" w:sz="0" w:space="0" w:color="auto"/>
                        <w:right w:val="none" w:sz="0" w:space="0" w:color="auto"/>
                      </w:divBdr>
                      <w:divsChild>
                        <w:div w:id="664670223">
                          <w:marLeft w:val="0"/>
                          <w:marRight w:val="0"/>
                          <w:marTop w:val="0"/>
                          <w:marBottom w:val="0"/>
                          <w:divBdr>
                            <w:top w:val="none" w:sz="0" w:space="0" w:color="auto"/>
                            <w:left w:val="none" w:sz="0" w:space="0" w:color="auto"/>
                            <w:bottom w:val="none" w:sz="0" w:space="0" w:color="auto"/>
                            <w:right w:val="none" w:sz="0" w:space="0" w:color="auto"/>
                          </w:divBdr>
                          <w:divsChild>
                            <w:div w:id="142894939">
                              <w:marLeft w:val="0"/>
                              <w:marRight w:val="0"/>
                              <w:marTop w:val="0"/>
                              <w:marBottom w:val="0"/>
                              <w:divBdr>
                                <w:top w:val="none" w:sz="0" w:space="0" w:color="auto"/>
                                <w:left w:val="none" w:sz="0" w:space="0" w:color="auto"/>
                                <w:bottom w:val="none" w:sz="0" w:space="0" w:color="auto"/>
                                <w:right w:val="none" w:sz="0" w:space="0" w:color="auto"/>
                              </w:divBdr>
                              <w:divsChild>
                                <w:div w:id="1671758318">
                                  <w:marLeft w:val="0"/>
                                  <w:marRight w:val="0"/>
                                  <w:marTop w:val="0"/>
                                  <w:marBottom w:val="0"/>
                                  <w:divBdr>
                                    <w:top w:val="none" w:sz="0" w:space="0" w:color="auto"/>
                                    <w:left w:val="none" w:sz="0" w:space="0" w:color="auto"/>
                                    <w:bottom w:val="none" w:sz="0" w:space="0" w:color="auto"/>
                                    <w:right w:val="none" w:sz="0" w:space="0" w:color="auto"/>
                                  </w:divBdr>
                                  <w:divsChild>
                                    <w:div w:id="374046708">
                                      <w:marLeft w:val="0"/>
                                      <w:marRight w:val="0"/>
                                      <w:marTop w:val="0"/>
                                      <w:marBottom w:val="0"/>
                                      <w:divBdr>
                                        <w:top w:val="none" w:sz="0" w:space="0" w:color="auto"/>
                                        <w:left w:val="none" w:sz="0" w:space="0" w:color="auto"/>
                                        <w:bottom w:val="none" w:sz="0" w:space="0" w:color="auto"/>
                                        <w:right w:val="none" w:sz="0" w:space="0" w:color="auto"/>
                                      </w:divBdr>
                                      <w:divsChild>
                                        <w:div w:id="572352056">
                                          <w:marLeft w:val="0"/>
                                          <w:marRight w:val="0"/>
                                          <w:marTop w:val="0"/>
                                          <w:marBottom w:val="0"/>
                                          <w:divBdr>
                                            <w:top w:val="none" w:sz="0" w:space="0" w:color="auto"/>
                                            <w:left w:val="none" w:sz="0" w:space="0" w:color="auto"/>
                                            <w:bottom w:val="none" w:sz="0" w:space="0" w:color="auto"/>
                                            <w:right w:val="none" w:sz="0" w:space="0" w:color="auto"/>
                                          </w:divBdr>
                                          <w:divsChild>
                                            <w:div w:id="1094664571">
                                              <w:marLeft w:val="0"/>
                                              <w:marRight w:val="0"/>
                                              <w:marTop w:val="0"/>
                                              <w:marBottom w:val="0"/>
                                              <w:divBdr>
                                                <w:top w:val="none" w:sz="0" w:space="0" w:color="auto"/>
                                                <w:left w:val="none" w:sz="0" w:space="0" w:color="auto"/>
                                                <w:bottom w:val="none" w:sz="0" w:space="0" w:color="auto"/>
                                                <w:right w:val="none" w:sz="0" w:space="0" w:color="auto"/>
                                              </w:divBdr>
                                              <w:divsChild>
                                                <w:div w:id="1909225038">
                                                  <w:marLeft w:val="0"/>
                                                  <w:marRight w:val="300"/>
                                                  <w:marTop w:val="0"/>
                                                  <w:marBottom w:val="0"/>
                                                  <w:divBdr>
                                                    <w:top w:val="none" w:sz="0" w:space="0" w:color="auto"/>
                                                    <w:left w:val="none" w:sz="0" w:space="0" w:color="auto"/>
                                                    <w:bottom w:val="none" w:sz="0" w:space="0" w:color="auto"/>
                                                    <w:right w:val="none" w:sz="0" w:space="0" w:color="auto"/>
                                                  </w:divBdr>
                                                  <w:divsChild>
                                                    <w:div w:id="1335037772">
                                                      <w:marLeft w:val="0"/>
                                                      <w:marRight w:val="0"/>
                                                      <w:marTop w:val="0"/>
                                                      <w:marBottom w:val="0"/>
                                                      <w:divBdr>
                                                        <w:top w:val="none" w:sz="0" w:space="0" w:color="auto"/>
                                                        <w:left w:val="none" w:sz="0" w:space="0" w:color="auto"/>
                                                        <w:bottom w:val="none" w:sz="0" w:space="0" w:color="auto"/>
                                                        <w:right w:val="none" w:sz="0" w:space="0" w:color="auto"/>
                                                      </w:divBdr>
                                                      <w:divsChild>
                                                        <w:div w:id="154883227">
                                                          <w:marLeft w:val="0"/>
                                                          <w:marRight w:val="0"/>
                                                          <w:marTop w:val="0"/>
                                                          <w:marBottom w:val="300"/>
                                                          <w:divBdr>
                                                            <w:top w:val="single" w:sz="6" w:space="0" w:color="CCCCCC"/>
                                                            <w:left w:val="none" w:sz="0" w:space="0" w:color="auto"/>
                                                            <w:bottom w:val="none" w:sz="0" w:space="0" w:color="auto"/>
                                                            <w:right w:val="none" w:sz="0" w:space="0" w:color="auto"/>
                                                          </w:divBdr>
                                                          <w:divsChild>
                                                            <w:div w:id="1556698615">
                                                              <w:marLeft w:val="0"/>
                                                              <w:marRight w:val="0"/>
                                                              <w:marTop w:val="0"/>
                                                              <w:marBottom w:val="0"/>
                                                              <w:divBdr>
                                                                <w:top w:val="none" w:sz="0" w:space="0" w:color="auto"/>
                                                                <w:left w:val="none" w:sz="0" w:space="0" w:color="auto"/>
                                                                <w:bottom w:val="none" w:sz="0" w:space="0" w:color="auto"/>
                                                                <w:right w:val="none" w:sz="0" w:space="0" w:color="auto"/>
                                                              </w:divBdr>
                                                              <w:divsChild>
                                                                <w:div w:id="142360196">
                                                                  <w:marLeft w:val="0"/>
                                                                  <w:marRight w:val="0"/>
                                                                  <w:marTop w:val="0"/>
                                                                  <w:marBottom w:val="0"/>
                                                                  <w:divBdr>
                                                                    <w:top w:val="none" w:sz="0" w:space="0" w:color="auto"/>
                                                                    <w:left w:val="none" w:sz="0" w:space="0" w:color="auto"/>
                                                                    <w:bottom w:val="none" w:sz="0" w:space="0" w:color="auto"/>
                                                                    <w:right w:val="none" w:sz="0" w:space="0" w:color="auto"/>
                                                                  </w:divBdr>
                                                                  <w:divsChild>
                                                                    <w:div w:id="1357150143">
                                                                      <w:marLeft w:val="0"/>
                                                                      <w:marRight w:val="0"/>
                                                                      <w:marTop w:val="0"/>
                                                                      <w:marBottom w:val="0"/>
                                                                      <w:divBdr>
                                                                        <w:top w:val="none" w:sz="0" w:space="0" w:color="auto"/>
                                                                        <w:left w:val="none" w:sz="0" w:space="0" w:color="auto"/>
                                                                        <w:bottom w:val="none" w:sz="0" w:space="0" w:color="auto"/>
                                                                        <w:right w:val="none" w:sz="0" w:space="0" w:color="auto"/>
                                                                      </w:divBdr>
                                                                      <w:divsChild>
                                                                        <w:div w:id="497307712">
                                                                          <w:marLeft w:val="0"/>
                                                                          <w:marRight w:val="0"/>
                                                                          <w:marTop w:val="0"/>
                                                                          <w:marBottom w:val="0"/>
                                                                          <w:divBdr>
                                                                            <w:top w:val="none" w:sz="0" w:space="0" w:color="auto"/>
                                                                            <w:left w:val="none" w:sz="0" w:space="0" w:color="auto"/>
                                                                            <w:bottom w:val="none" w:sz="0" w:space="0" w:color="auto"/>
                                                                            <w:right w:val="none" w:sz="0" w:space="0" w:color="auto"/>
                                                                          </w:divBdr>
                                                                          <w:divsChild>
                                                                            <w:div w:id="1664695157">
                                                                              <w:marLeft w:val="0"/>
                                                                              <w:marRight w:val="0"/>
                                                                              <w:marTop w:val="0"/>
                                                                              <w:marBottom w:val="0"/>
                                                                              <w:divBdr>
                                                                                <w:top w:val="none" w:sz="0" w:space="0" w:color="auto"/>
                                                                                <w:left w:val="none" w:sz="0" w:space="0" w:color="auto"/>
                                                                                <w:bottom w:val="none" w:sz="0" w:space="0" w:color="auto"/>
                                                                                <w:right w:val="none" w:sz="0" w:space="0" w:color="auto"/>
                                                                              </w:divBdr>
                                                                              <w:divsChild>
                                                                                <w:div w:id="2000692926">
                                                                                  <w:marLeft w:val="0"/>
                                                                                  <w:marRight w:val="0"/>
                                                                                  <w:marTop w:val="0"/>
                                                                                  <w:marBottom w:val="0"/>
                                                                                  <w:divBdr>
                                                                                    <w:top w:val="none" w:sz="0" w:space="0" w:color="auto"/>
                                                                                    <w:left w:val="none" w:sz="0" w:space="0" w:color="auto"/>
                                                                                    <w:bottom w:val="none" w:sz="0" w:space="0" w:color="auto"/>
                                                                                    <w:right w:val="none" w:sz="0" w:space="0" w:color="auto"/>
                                                                                  </w:divBdr>
                                                                                  <w:divsChild>
                                                                                    <w:div w:id="516847467">
                                                                                      <w:marLeft w:val="0"/>
                                                                                      <w:marRight w:val="0"/>
                                                                                      <w:marTop w:val="0"/>
                                                                                      <w:marBottom w:val="0"/>
                                                                                      <w:divBdr>
                                                                                        <w:top w:val="none" w:sz="0" w:space="0" w:color="auto"/>
                                                                                        <w:left w:val="none" w:sz="0" w:space="0" w:color="auto"/>
                                                                                        <w:bottom w:val="none" w:sz="0" w:space="0" w:color="auto"/>
                                                                                        <w:right w:val="none" w:sz="0" w:space="0" w:color="auto"/>
                                                                                      </w:divBdr>
                                                                                      <w:divsChild>
                                                                                        <w:div w:id="1465391714">
                                                                                          <w:marLeft w:val="0"/>
                                                                                          <w:marRight w:val="0"/>
                                                                                          <w:marTop w:val="0"/>
                                                                                          <w:marBottom w:val="0"/>
                                                                                          <w:divBdr>
                                                                                            <w:top w:val="none" w:sz="0" w:space="0" w:color="auto"/>
                                                                                            <w:left w:val="none" w:sz="0" w:space="0" w:color="auto"/>
                                                                                            <w:bottom w:val="none" w:sz="0" w:space="0" w:color="auto"/>
                                                                                            <w:right w:val="none" w:sz="0" w:space="0" w:color="auto"/>
                                                                                          </w:divBdr>
                                                                                          <w:divsChild>
                                                                                            <w:div w:id="457525912">
                                                                                              <w:marLeft w:val="0"/>
                                                                                              <w:marRight w:val="0"/>
                                                                                              <w:marTop w:val="0"/>
                                                                                              <w:marBottom w:val="0"/>
                                                                                              <w:divBdr>
                                                                                                <w:top w:val="none" w:sz="0" w:space="0" w:color="auto"/>
                                                                                                <w:left w:val="none" w:sz="0" w:space="0" w:color="auto"/>
                                                                                                <w:bottom w:val="none" w:sz="0" w:space="0" w:color="auto"/>
                                                                                                <w:right w:val="none" w:sz="0" w:space="0" w:color="auto"/>
                                                                                              </w:divBdr>
                                                                                              <w:divsChild>
                                                                                                <w:div w:id="445999708">
                                                                                                  <w:marLeft w:val="0"/>
                                                                                                  <w:marRight w:val="0"/>
                                                                                                  <w:marTop w:val="0"/>
                                                                                                  <w:marBottom w:val="0"/>
                                                                                                  <w:divBdr>
                                                                                                    <w:top w:val="none" w:sz="0" w:space="0" w:color="auto"/>
                                                                                                    <w:left w:val="none" w:sz="0" w:space="0" w:color="auto"/>
                                                                                                    <w:bottom w:val="none" w:sz="0" w:space="0" w:color="auto"/>
                                                                                                    <w:right w:val="none" w:sz="0" w:space="0" w:color="auto"/>
                                                                                                  </w:divBdr>
                                                                                                </w:div>
                                                                                                <w:div w:id="1850949961">
                                                                                                  <w:marLeft w:val="0"/>
                                                                                                  <w:marRight w:val="0"/>
                                                                                                  <w:marTop w:val="0"/>
                                                                                                  <w:marBottom w:val="0"/>
                                                                                                  <w:divBdr>
                                                                                                    <w:top w:val="none" w:sz="0" w:space="0" w:color="auto"/>
                                                                                                    <w:left w:val="none" w:sz="0" w:space="0" w:color="auto"/>
                                                                                                    <w:bottom w:val="none" w:sz="0" w:space="0" w:color="auto"/>
                                                                                                    <w:right w:val="none" w:sz="0" w:space="0" w:color="auto"/>
                                                                                                  </w:divBdr>
                                                                                                </w:div>
                                                                                                <w:div w:id="425925829">
                                                                                                  <w:marLeft w:val="0"/>
                                                                                                  <w:marRight w:val="0"/>
                                                                                                  <w:marTop w:val="0"/>
                                                                                                  <w:marBottom w:val="0"/>
                                                                                                  <w:divBdr>
                                                                                                    <w:top w:val="none" w:sz="0" w:space="0" w:color="auto"/>
                                                                                                    <w:left w:val="none" w:sz="0" w:space="0" w:color="auto"/>
                                                                                                    <w:bottom w:val="none" w:sz="0" w:space="0" w:color="auto"/>
                                                                                                    <w:right w:val="none" w:sz="0" w:space="0" w:color="auto"/>
                                                                                                  </w:divBdr>
                                                                                                </w:div>
                                                                                                <w:div w:id="8239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933456">
      <w:bodyDiv w:val="1"/>
      <w:marLeft w:val="0"/>
      <w:marRight w:val="0"/>
      <w:marTop w:val="0"/>
      <w:marBottom w:val="0"/>
      <w:divBdr>
        <w:top w:val="none" w:sz="0" w:space="0" w:color="auto"/>
        <w:left w:val="none" w:sz="0" w:space="0" w:color="auto"/>
        <w:bottom w:val="none" w:sz="0" w:space="0" w:color="auto"/>
        <w:right w:val="none" w:sz="0" w:space="0" w:color="auto"/>
      </w:divBdr>
      <w:divsChild>
        <w:div w:id="320695024">
          <w:marLeft w:val="0"/>
          <w:marRight w:val="0"/>
          <w:marTop w:val="0"/>
          <w:marBottom w:val="0"/>
          <w:divBdr>
            <w:top w:val="none" w:sz="0" w:space="0" w:color="auto"/>
            <w:left w:val="none" w:sz="0" w:space="0" w:color="auto"/>
            <w:bottom w:val="none" w:sz="0" w:space="0" w:color="auto"/>
            <w:right w:val="none" w:sz="0" w:space="0" w:color="auto"/>
          </w:divBdr>
        </w:div>
        <w:div w:id="234898512">
          <w:marLeft w:val="0"/>
          <w:marRight w:val="0"/>
          <w:marTop w:val="0"/>
          <w:marBottom w:val="0"/>
          <w:divBdr>
            <w:top w:val="none" w:sz="0" w:space="0" w:color="auto"/>
            <w:left w:val="none" w:sz="0" w:space="0" w:color="auto"/>
            <w:bottom w:val="none" w:sz="0" w:space="0" w:color="auto"/>
            <w:right w:val="none" w:sz="0" w:space="0" w:color="auto"/>
          </w:divBdr>
        </w:div>
        <w:div w:id="1219707279">
          <w:marLeft w:val="0"/>
          <w:marRight w:val="0"/>
          <w:marTop w:val="0"/>
          <w:marBottom w:val="0"/>
          <w:divBdr>
            <w:top w:val="none" w:sz="0" w:space="0" w:color="auto"/>
            <w:left w:val="none" w:sz="0" w:space="0" w:color="auto"/>
            <w:bottom w:val="none" w:sz="0" w:space="0" w:color="auto"/>
            <w:right w:val="none" w:sz="0" w:space="0" w:color="auto"/>
          </w:divBdr>
        </w:div>
        <w:div w:id="670715623">
          <w:marLeft w:val="0"/>
          <w:marRight w:val="0"/>
          <w:marTop w:val="0"/>
          <w:marBottom w:val="0"/>
          <w:divBdr>
            <w:top w:val="none" w:sz="0" w:space="0" w:color="auto"/>
            <w:left w:val="none" w:sz="0" w:space="0" w:color="auto"/>
            <w:bottom w:val="none" w:sz="0" w:space="0" w:color="auto"/>
            <w:right w:val="none" w:sz="0" w:space="0" w:color="auto"/>
          </w:divBdr>
        </w:div>
        <w:div w:id="298078015">
          <w:marLeft w:val="0"/>
          <w:marRight w:val="0"/>
          <w:marTop w:val="0"/>
          <w:marBottom w:val="0"/>
          <w:divBdr>
            <w:top w:val="none" w:sz="0" w:space="0" w:color="auto"/>
            <w:left w:val="none" w:sz="0" w:space="0" w:color="auto"/>
            <w:bottom w:val="none" w:sz="0" w:space="0" w:color="auto"/>
            <w:right w:val="none" w:sz="0" w:space="0" w:color="auto"/>
          </w:divBdr>
        </w:div>
        <w:div w:id="1297830627">
          <w:marLeft w:val="0"/>
          <w:marRight w:val="0"/>
          <w:marTop w:val="0"/>
          <w:marBottom w:val="0"/>
          <w:divBdr>
            <w:top w:val="none" w:sz="0" w:space="0" w:color="auto"/>
            <w:left w:val="none" w:sz="0" w:space="0" w:color="auto"/>
            <w:bottom w:val="none" w:sz="0" w:space="0" w:color="auto"/>
            <w:right w:val="none" w:sz="0" w:space="0" w:color="auto"/>
          </w:divBdr>
        </w:div>
        <w:div w:id="1666861987">
          <w:marLeft w:val="0"/>
          <w:marRight w:val="0"/>
          <w:marTop w:val="0"/>
          <w:marBottom w:val="0"/>
          <w:divBdr>
            <w:top w:val="none" w:sz="0" w:space="0" w:color="auto"/>
            <w:left w:val="none" w:sz="0" w:space="0" w:color="auto"/>
            <w:bottom w:val="none" w:sz="0" w:space="0" w:color="auto"/>
            <w:right w:val="none" w:sz="0" w:space="0" w:color="auto"/>
          </w:divBdr>
        </w:div>
        <w:div w:id="1433013019">
          <w:marLeft w:val="0"/>
          <w:marRight w:val="0"/>
          <w:marTop w:val="0"/>
          <w:marBottom w:val="0"/>
          <w:divBdr>
            <w:top w:val="none" w:sz="0" w:space="0" w:color="auto"/>
            <w:left w:val="none" w:sz="0" w:space="0" w:color="auto"/>
            <w:bottom w:val="none" w:sz="0" w:space="0" w:color="auto"/>
            <w:right w:val="none" w:sz="0" w:space="0" w:color="auto"/>
          </w:divBdr>
        </w:div>
        <w:div w:id="428354314">
          <w:marLeft w:val="0"/>
          <w:marRight w:val="0"/>
          <w:marTop w:val="0"/>
          <w:marBottom w:val="0"/>
          <w:divBdr>
            <w:top w:val="none" w:sz="0" w:space="0" w:color="auto"/>
            <w:left w:val="none" w:sz="0" w:space="0" w:color="auto"/>
            <w:bottom w:val="none" w:sz="0" w:space="0" w:color="auto"/>
            <w:right w:val="none" w:sz="0" w:space="0" w:color="auto"/>
          </w:divBdr>
        </w:div>
        <w:div w:id="1017973489">
          <w:marLeft w:val="0"/>
          <w:marRight w:val="0"/>
          <w:marTop w:val="0"/>
          <w:marBottom w:val="0"/>
          <w:divBdr>
            <w:top w:val="none" w:sz="0" w:space="0" w:color="auto"/>
            <w:left w:val="none" w:sz="0" w:space="0" w:color="auto"/>
            <w:bottom w:val="none" w:sz="0" w:space="0" w:color="auto"/>
            <w:right w:val="none" w:sz="0" w:space="0" w:color="auto"/>
          </w:divBdr>
        </w:div>
        <w:div w:id="972372513">
          <w:marLeft w:val="0"/>
          <w:marRight w:val="0"/>
          <w:marTop w:val="0"/>
          <w:marBottom w:val="0"/>
          <w:divBdr>
            <w:top w:val="none" w:sz="0" w:space="0" w:color="auto"/>
            <w:left w:val="none" w:sz="0" w:space="0" w:color="auto"/>
            <w:bottom w:val="none" w:sz="0" w:space="0" w:color="auto"/>
            <w:right w:val="none" w:sz="0" w:space="0" w:color="auto"/>
          </w:divBdr>
        </w:div>
      </w:divsChild>
    </w:div>
    <w:div w:id="1123694395">
      <w:bodyDiv w:val="1"/>
      <w:marLeft w:val="0"/>
      <w:marRight w:val="0"/>
      <w:marTop w:val="0"/>
      <w:marBottom w:val="0"/>
      <w:divBdr>
        <w:top w:val="none" w:sz="0" w:space="0" w:color="auto"/>
        <w:left w:val="none" w:sz="0" w:space="0" w:color="auto"/>
        <w:bottom w:val="none" w:sz="0" w:space="0" w:color="auto"/>
        <w:right w:val="none" w:sz="0" w:space="0" w:color="auto"/>
      </w:divBdr>
    </w:div>
    <w:div w:id="1440299148">
      <w:bodyDiv w:val="1"/>
      <w:marLeft w:val="0"/>
      <w:marRight w:val="0"/>
      <w:marTop w:val="0"/>
      <w:marBottom w:val="0"/>
      <w:divBdr>
        <w:top w:val="none" w:sz="0" w:space="0" w:color="auto"/>
        <w:left w:val="none" w:sz="0" w:space="0" w:color="auto"/>
        <w:bottom w:val="none" w:sz="0" w:space="0" w:color="auto"/>
        <w:right w:val="none" w:sz="0" w:space="0" w:color="auto"/>
      </w:divBdr>
    </w:div>
    <w:div w:id="1673529199">
      <w:bodyDiv w:val="1"/>
      <w:marLeft w:val="0"/>
      <w:marRight w:val="0"/>
      <w:marTop w:val="0"/>
      <w:marBottom w:val="0"/>
      <w:divBdr>
        <w:top w:val="none" w:sz="0" w:space="0" w:color="auto"/>
        <w:left w:val="none" w:sz="0" w:space="0" w:color="auto"/>
        <w:bottom w:val="none" w:sz="0" w:space="0" w:color="auto"/>
        <w:right w:val="none" w:sz="0" w:space="0" w:color="auto"/>
      </w:divBdr>
    </w:div>
    <w:div w:id="1705016005">
      <w:bodyDiv w:val="1"/>
      <w:marLeft w:val="0"/>
      <w:marRight w:val="0"/>
      <w:marTop w:val="0"/>
      <w:marBottom w:val="0"/>
      <w:divBdr>
        <w:top w:val="none" w:sz="0" w:space="0" w:color="auto"/>
        <w:left w:val="none" w:sz="0" w:space="0" w:color="auto"/>
        <w:bottom w:val="none" w:sz="0" w:space="0" w:color="auto"/>
        <w:right w:val="none" w:sz="0" w:space="0" w:color="auto"/>
      </w:divBdr>
    </w:div>
    <w:div w:id="2017223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itter.com/JuaJimenezMayor/status/940996537152393216?ref_src=twsrc%5Etfw"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D3E19-B56B-4546-A5AF-1D48BF442B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7690</Words>
  <Characters>42295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JM</Company>
  <LinksUpToDate>false</LinksUpToDate>
  <CharactersWithSpaces>49886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Banegas</dc:creator>
  <cp:lastModifiedBy>Microsoft Office User</cp:lastModifiedBy>
  <cp:revision>2</cp:revision>
  <cp:lastPrinted>2019-12-11T01:22:00Z</cp:lastPrinted>
  <dcterms:created xsi:type="dcterms:W3CDTF">2019-12-11T02:50:00Z</dcterms:created>
  <dcterms:modified xsi:type="dcterms:W3CDTF">2019-12-11T02:50:00Z</dcterms:modified>
</cp:coreProperties>
</file>